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80" w:line="276" w:lineRule="auto"/>
        <w:ind w:left="0" w:right="12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bookmarkStart w:colFirst="0" w:colLast="0" w:name="_heading=h.b8sbdz1vy671" w:id="0"/>
      <w:bookmarkEnd w:id="0"/>
      <w:r w:rsidDel="00000000" w:rsidR="00000000" w:rsidRPr="00000000">
        <w:rPr>
          <w:rFonts w:ascii="Calibri" w:cs="Calibri" w:eastAsia="Calibri" w:hAnsi="Calibri"/>
          <w:b w:val="1"/>
          <w:bCs w:val="1"/>
          <w:sz w:val="43"/>
          <w:szCs w:val="43"/>
          <w:rtl w:val="0"/>
        </w:rPr>
        <w:t xml:space="preserve">Viena Capellanes propone recetas de cuchara para combatir el frío y cuidarse también en invierno</w:t>
      </w:r>
      <w:r w:rsidDel="00000000" w:rsidR="00000000" w:rsidRPr="00000000">
        <w:rPr>
          <w:rtl w:val="0"/>
        </w:rPr>
      </w:r>
    </w:p>
    <w:p w:rsidR="00000000" w:rsidDel="00000000" w:rsidP="00000000" w:rsidRDefault="00000000" w:rsidRPr="00000000" w14:paraId="00000002">
      <w:pPr>
        <w:numPr>
          <w:ilvl w:val="0"/>
          <w:numId w:val="5"/>
        </w:numPr>
        <w:spacing w:after="20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Platos calientes, sopas, cremas y recetas con frutas y verduras de invierno ayudan a hidratarse y a mantener el bienestar incluso en los días fríos</w:t>
      </w:r>
    </w:p>
    <w:p w:rsidR="00000000" w:rsidDel="00000000" w:rsidP="00000000" w:rsidRDefault="00000000" w:rsidRPr="00000000" w14:paraId="00000003">
      <w:pPr>
        <w:numPr>
          <w:ilvl w:val="0"/>
          <w:numId w:val="5"/>
        </w:numPr>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Cremas variadas y recetas tradicionales de legumbres son algunas de las recetas que la cadena tiene en carta para calentar y servir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Madrid, 28 de enero de 2026-. </w:t>
      </w:r>
      <w:r w:rsidDel="00000000" w:rsidR="00000000" w:rsidRPr="00000000">
        <w:rPr>
          <w:rFonts w:ascii="Calibri" w:cs="Calibri" w:eastAsia="Calibri" w:hAnsi="Calibri"/>
          <w:sz w:val="24"/>
          <w:szCs w:val="24"/>
          <w:rtl w:val="0"/>
        </w:rPr>
        <w:t xml:space="preserve">Con el frío, la lluvia y los días grises en Madrid,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reivindica el poder reconfortante de los platos de cuchara como aliados perfectos para entrar en calor, cuidarse y mantener una correcta hidratación también durante el invierno.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solemos asociar la hidratación a los meses de calor y al consumo de agua fría, lo cierto es que en invierno también es fundamental aportar líquidos al organismo. Y no solo a través del agua -menos apetecible en los meses de frío-, si no con sopas, cremas, caldos, frutas, verduras y elaboraciones templadas se convierten en grandes aliados para mantener el equilibrio hídrico de forma deliciosa y nutritiva.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381058" cy="2252099"/>
            <wp:effectExtent b="0" l="0" r="0" t="0"/>
            <wp:docPr id="2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381058" cy="225209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Recetas reconfortantes para los días fríos</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Calibri" w:cs="Calibri" w:eastAsia="Calibri" w:hAnsi="Calibri"/>
          <w:b w:val="0"/>
          <w:bCs w:val="0"/>
          <w:sz w:val="24"/>
          <w:szCs w:val="24"/>
          <w:u w:val="none"/>
        </w:rPr>
      </w:pPr>
      <w:r w:rsidDel="00000000" w:rsidR="00000000" w:rsidRPr="00000000">
        <w:rPr>
          <w:rFonts w:ascii="Calibri" w:cs="Calibri" w:eastAsia="Calibri" w:hAnsi="Calibri"/>
          <w:b w:val="1"/>
          <w:bCs w:val="1"/>
          <w:sz w:val="24"/>
          <w:szCs w:val="24"/>
          <w:rtl w:val="0"/>
        </w:rPr>
        <w:t xml:space="preserve">Crema de zanahoria asada, naranja sanguina y comino: </w:t>
      </w:r>
      <w:r w:rsidDel="00000000" w:rsidR="00000000" w:rsidRPr="00000000">
        <w:rPr>
          <w:rFonts w:ascii="Calibri" w:cs="Calibri" w:eastAsia="Calibri" w:hAnsi="Calibri"/>
          <w:b w:val="0"/>
          <w:bCs w:val="0"/>
          <w:sz w:val="24"/>
          <w:szCs w:val="24"/>
          <w:rtl w:val="0"/>
        </w:rPr>
        <w:t xml:space="preserve">Una crema suave y aromática que combina el dulzor de la zanahoria con el toque cítrico de la naranja y el aroma especiado del comino. Perfecta para preparar con antelación y disfrutar durante la semana.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Tip Viena Capellanes:</w:t>
      </w:r>
      <w:r w:rsidDel="00000000" w:rsidR="00000000" w:rsidRPr="00000000">
        <w:rPr>
          <w:rFonts w:ascii="Calibri" w:cs="Calibri" w:eastAsia="Calibri" w:hAnsi="Calibri"/>
          <w:b w:val="0"/>
          <w:bCs w:val="0"/>
          <w:sz w:val="24"/>
          <w:szCs w:val="24"/>
          <w:rtl w:val="0"/>
        </w:rPr>
        <w:t xml:space="preserve"> las cremas y sopas se congelan fácilmente y permiten tener siempre a mano platos caseros, nutritivos y listos para disfrutar.</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Calibri" w:cs="Calibri" w:eastAsia="Calibri" w:hAnsi="Calibri"/>
          <w:b w:val="0"/>
          <w:bCs w:val="0"/>
          <w:sz w:val="24"/>
          <w:szCs w:val="24"/>
          <w:u w:val="none"/>
        </w:rPr>
      </w:pPr>
      <w:r w:rsidDel="00000000" w:rsidR="00000000" w:rsidRPr="00000000">
        <w:rPr>
          <w:rFonts w:ascii="Calibri" w:cs="Calibri" w:eastAsia="Calibri" w:hAnsi="Calibri"/>
          <w:b w:val="1"/>
          <w:bCs w:val="1"/>
          <w:sz w:val="24"/>
          <w:szCs w:val="24"/>
          <w:rtl w:val="0"/>
        </w:rPr>
        <w:t xml:space="preserve">Gelatina de mandarina con agua de azahar:</w:t>
      </w:r>
      <w:r w:rsidDel="00000000" w:rsidR="00000000" w:rsidRPr="00000000">
        <w:rPr>
          <w:rFonts w:ascii="Calibri" w:cs="Calibri" w:eastAsia="Calibri" w:hAnsi="Calibri"/>
          <w:b w:val="0"/>
          <w:bCs w:val="0"/>
          <w:sz w:val="24"/>
          <w:szCs w:val="24"/>
          <w:rtl w:val="0"/>
        </w:rPr>
        <w:t xml:space="preserve"> Ligera, refrescante y muy digestiva, esta gelatina es una forma original y deliciosa de hidratarse en invierno, aportando además un toque aromático gracias al agua de azahar.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Tip:</w:t>
      </w:r>
      <w:r w:rsidDel="00000000" w:rsidR="00000000" w:rsidRPr="00000000">
        <w:rPr>
          <w:rFonts w:ascii="Calibri" w:cs="Calibri" w:eastAsia="Calibri" w:hAnsi="Calibri"/>
          <w:b w:val="0"/>
          <w:bCs w:val="0"/>
          <w:sz w:val="24"/>
          <w:szCs w:val="24"/>
          <w:rtl w:val="0"/>
        </w:rPr>
        <w:t xml:space="preserve"> se puede variar el sabor utilizando otros cítricos o frutos rojos.</w:t>
      </w:r>
    </w:p>
    <w:p w:rsidR="00000000" w:rsidDel="00000000" w:rsidP="00000000" w:rsidRDefault="00000000" w:rsidRPr="00000000" w14:paraId="000000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Calibri" w:cs="Calibri" w:eastAsia="Calibri" w:hAnsi="Calibri"/>
          <w:b w:val="0"/>
          <w:bCs w:val="0"/>
          <w:sz w:val="24"/>
          <w:szCs w:val="24"/>
          <w:u w:val="none"/>
        </w:rPr>
      </w:pPr>
      <w:r w:rsidDel="00000000" w:rsidR="00000000" w:rsidRPr="00000000">
        <w:rPr>
          <w:rFonts w:ascii="Calibri" w:cs="Calibri" w:eastAsia="Calibri" w:hAnsi="Calibri"/>
          <w:b w:val="1"/>
          <w:bCs w:val="1"/>
          <w:sz w:val="24"/>
          <w:szCs w:val="24"/>
          <w:rtl w:val="0"/>
        </w:rPr>
        <w:t xml:space="preserve">Compota de pera en infusión de chai: </w:t>
      </w:r>
      <w:r w:rsidDel="00000000" w:rsidR="00000000" w:rsidRPr="00000000">
        <w:rPr>
          <w:rFonts w:ascii="Calibri" w:cs="Calibri" w:eastAsia="Calibri" w:hAnsi="Calibri"/>
          <w:b w:val="0"/>
          <w:bCs w:val="0"/>
          <w:sz w:val="24"/>
          <w:szCs w:val="24"/>
          <w:rtl w:val="0"/>
        </w:rPr>
        <w:t xml:space="preserve">Las compotas son una excelente alternativa para consumir fruta en los meses fríos. Esta versión, aromatizada con té chai, resulta reconfortante y muy fácil de digerir.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Tip:</w:t>
      </w:r>
      <w:r w:rsidDel="00000000" w:rsidR="00000000" w:rsidRPr="00000000">
        <w:rPr>
          <w:rFonts w:ascii="Calibri" w:cs="Calibri" w:eastAsia="Calibri" w:hAnsi="Calibri"/>
          <w:b w:val="0"/>
          <w:bCs w:val="0"/>
          <w:sz w:val="24"/>
          <w:szCs w:val="24"/>
          <w:rtl w:val="0"/>
        </w:rPr>
        <w:t xml:space="preserve"> también puede elaborarse con manzana y té verde o con uvas y té rojo.</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afterAutospacing="0" w:before="240" w:line="276" w:lineRule="auto"/>
        <w:ind w:left="720" w:right="0" w:hanging="360"/>
        <w:jc w:val="both"/>
        <w:rPr>
          <w:rFonts w:ascii="Calibri" w:cs="Calibri" w:eastAsia="Calibri" w:hAnsi="Calibri"/>
          <w:b w:val="0"/>
          <w:bCs w:val="0"/>
          <w:sz w:val="24"/>
          <w:szCs w:val="24"/>
          <w:u w:val="none"/>
        </w:rPr>
      </w:pPr>
      <w:r w:rsidDel="00000000" w:rsidR="00000000" w:rsidRPr="00000000">
        <w:rPr>
          <w:rFonts w:ascii="Calibri" w:cs="Calibri" w:eastAsia="Calibri" w:hAnsi="Calibri"/>
          <w:b w:val="1"/>
          <w:bCs w:val="1"/>
          <w:sz w:val="24"/>
          <w:szCs w:val="24"/>
          <w:rtl w:val="0"/>
        </w:rPr>
        <w:t xml:space="preserve">Smoothie templado de calabaza asada y naranja</w:t>
      </w:r>
      <w:r w:rsidDel="00000000" w:rsidR="00000000" w:rsidRPr="00000000">
        <w:rPr>
          <w:rFonts w:ascii="Calibri" w:cs="Calibri" w:eastAsia="Calibri" w:hAnsi="Calibri"/>
          <w:b w:val="0"/>
          <w:bCs w:val="0"/>
          <w:sz w:val="24"/>
          <w:szCs w:val="24"/>
          <w:rtl w:val="0"/>
        </w:rPr>
        <w:t xml:space="preserve">: Una propuesta diferente que combina la cremosidad de la calabaza con la frescura de la naranja, ideal para alternar el consumo de agua con bebidas saludables y naturales.</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00" w:beforeAutospacing="0" w:line="276" w:lineRule="auto"/>
        <w:ind w:left="720" w:right="0" w:hanging="360"/>
        <w:jc w:val="both"/>
        <w:rPr>
          <w:rFonts w:ascii="Calibri" w:cs="Calibri" w:eastAsia="Calibri" w:hAnsi="Calibri"/>
          <w:b w:val="0"/>
          <w:bCs w:val="0"/>
          <w:sz w:val="24"/>
          <w:szCs w:val="24"/>
          <w:u w:val="none"/>
        </w:rPr>
      </w:pPr>
      <w:r w:rsidDel="00000000" w:rsidR="00000000" w:rsidRPr="00000000">
        <w:rPr>
          <w:rFonts w:ascii="Calibri" w:cs="Calibri" w:eastAsia="Calibri" w:hAnsi="Calibri"/>
          <w:b w:val="1"/>
          <w:bCs w:val="1"/>
          <w:sz w:val="24"/>
          <w:szCs w:val="24"/>
          <w:rtl w:val="0"/>
        </w:rPr>
        <w:t xml:space="preserve">Sopa miso con verduras de invierno: </w:t>
      </w:r>
      <w:r w:rsidDel="00000000" w:rsidR="00000000" w:rsidRPr="00000000">
        <w:rPr>
          <w:rFonts w:ascii="Calibri" w:cs="Calibri" w:eastAsia="Calibri" w:hAnsi="Calibri"/>
          <w:b w:val="0"/>
          <w:bCs w:val="0"/>
          <w:sz w:val="24"/>
          <w:szCs w:val="24"/>
          <w:rtl w:val="0"/>
        </w:rPr>
        <w:t xml:space="preserve">Ligera pero nutritiva, esta sopa aporta hidratación, sabor y bienestar, combinando verduras de temporada, tofu y el toque umami del </w:t>
      </w:r>
      <w:r w:rsidDel="00000000" w:rsidR="00000000" w:rsidRPr="00000000">
        <w:rPr>
          <w:rFonts w:ascii="Calibri" w:cs="Calibri" w:eastAsia="Calibri" w:hAnsi="Calibri"/>
          <w:b w:val="0"/>
          <w:bCs w:val="0"/>
          <w:sz w:val="24"/>
          <w:szCs w:val="24"/>
          <w:rtl w:val="0"/>
        </w:rPr>
        <w:t xml:space="preserve">miso</w:t>
      </w:r>
      <w:r w:rsidDel="00000000" w:rsidR="00000000" w:rsidRPr="00000000">
        <w:rPr>
          <w:rFonts w:ascii="Calibri" w:cs="Calibri" w:eastAsia="Calibri" w:hAnsi="Calibri"/>
          <w:b w:val="0"/>
          <w:bCs w:val="0"/>
          <w:sz w:val="24"/>
          <w:szCs w:val="24"/>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Tip:</w:t>
      </w:r>
      <w:r w:rsidDel="00000000" w:rsidR="00000000" w:rsidRPr="00000000">
        <w:rPr>
          <w:rFonts w:ascii="Calibri" w:cs="Calibri" w:eastAsia="Calibri" w:hAnsi="Calibri"/>
          <w:b w:val="0"/>
          <w:bCs w:val="0"/>
          <w:sz w:val="24"/>
          <w:szCs w:val="24"/>
          <w:rtl w:val="0"/>
        </w:rPr>
        <w:t xml:space="preserve"> añadir alga wakame previamente hidratada aporta un extra de sabor y minerales.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 estas propuestas elaboradas por la Escuela de Cocina de Viena Capellanes, la cadena de restauración madrileña ofrece en su carta una cuidada selección de platos de cuchara, listos para calentar y disfrutar sin complicaciones. Entre ellos destacan la crema de calabacín y queso, la crema de verduras o la crema de carabineros, pensada para ocasiones más especiales. En el apartado de legumbres, sus menús diarios incluyen recetas tradicionales como las lentejas caseras estofadas o las verdinas con langostinos, entre otras especialidades.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Frutas y verduras de temporada: sabor, nutrición e hidratación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Incorporar productos de temporada al menú diario no solo garantiza el mejor sabor, sino también un mayor aporte de agua, vitaminas y minerales. Entre los ingredientes estrella del invierno destacan:</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Verduras: calabaza, zanahoria, puerro, apio, acelgas, espinacas, coliflor, brócoli, remolacha y nabos.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Frutas: naranja, mandarina, pomelo, kiwi, manzana, pera, granada, caqui y uvas.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Con estas propuestas, Viena Capellanes refuerza su compromiso con una alimentación equilibrada, de calidad y adaptada a </w:t>
      </w:r>
      <w:r w:rsidDel="00000000" w:rsidR="00000000" w:rsidRPr="00000000">
        <w:rPr>
          <w:rFonts w:ascii="Calibri" w:cs="Calibri" w:eastAsia="Calibri" w:hAnsi="Calibri"/>
          <w:sz w:val="24"/>
          <w:szCs w:val="24"/>
          <w:rtl w:val="0"/>
        </w:rPr>
        <w:t xml:space="preserve">esta </w:t>
      </w:r>
      <w:r w:rsidDel="00000000" w:rsidR="00000000" w:rsidRPr="00000000">
        <w:rPr>
          <w:rFonts w:ascii="Calibri" w:cs="Calibri" w:eastAsia="Calibri" w:hAnsi="Calibri"/>
          <w:b w:val="0"/>
          <w:bCs w:val="0"/>
          <w:sz w:val="24"/>
          <w:szCs w:val="24"/>
          <w:rtl w:val="0"/>
        </w:rPr>
        <w:t xml:space="preserve">estación del año. Platos de cuchara, recetas reconfortantes y productos de </w:t>
      </w:r>
      <w:r w:rsidDel="00000000" w:rsidR="00000000" w:rsidRPr="00000000">
        <w:rPr>
          <w:rFonts w:ascii="Calibri" w:cs="Calibri" w:eastAsia="Calibri" w:hAnsi="Calibri"/>
          <w:sz w:val="24"/>
          <w:szCs w:val="24"/>
          <w:rtl w:val="0"/>
        </w:rPr>
        <w:t xml:space="preserve">temporada demuestran</w:t>
      </w:r>
      <w:r w:rsidDel="00000000" w:rsidR="00000000" w:rsidRPr="00000000">
        <w:rPr>
          <w:rFonts w:ascii="Calibri" w:cs="Calibri" w:eastAsia="Calibri" w:hAnsi="Calibri"/>
          <w:b w:val="0"/>
          <w:bCs w:val="0"/>
          <w:sz w:val="24"/>
          <w:szCs w:val="24"/>
          <w:rtl w:val="0"/>
        </w:rPr>
        <w:t xml:space="preserve"> que cuidarse en invierno también puede ser un auténtico placer.</w:t>
      </w:r>
    </w:p>
    <w:p w:rsidR="00000000" w:rsidDel="00000000" w:rsidP="00000000" w:rsidRDefault="00000000" w:rsidRPr="00000000" w14:paraId="00000017">
      <w:pPr>
        <w:widowControl w:val="1"/>
        <w:spacing w:after="240" w:before="240" w:line="276" w:lineRule="auto"/>
        <w:jc w:val="both"/>
        <w:rPr>
          <w:rFonts w:ascii="Calibri" w:cs="Calibri" w:eastAsia="Calibri" w:hAnsi="Calibri"/>
          <w:b w:val="1"/>
          <w:bCs w:val="1"/>
          <w:sz w:val="20"/>
          <w:szCs w:val="20"/>
        </w:rPr>
      </w:pPr>
      <w:bookmarkStart w:colFirst="0" w:colLast="0" w:name="_heading=h.x9tyvjg82dqp" w:id="1"/>
      <w:bookmarkEnd w:id="1"/>
      <w:r w:rsidDel="00000000" w:rsidR="00000000" w:rsidRPr="00000000">
        <w:rPr>
          <w:rFonts w:ascii="Calibri" w:cs="Calibri" w:eastAsia="Calibri" w:hAnsi="Calibri"/>
          <w:b w:val="1"/>
          <w:bCs w:val="1"/>
          <w:sz w:val="20"/>
          <w:szCs w:val="20"/>
          <w:rtl w:val="0"/>
        </w:rPr>
        <w:t xml:space="preserve">Acerca de Viena Capellanes</w:t>
      </w:r>
    </w:p>
    <w:p w:rsidR="00000000" w:rsidDel="00000000" w:rsidP="00000000" w:rsidRDefault="00000000" w:rsidRPr="00000000" w14:paraId="00000018">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es una empresa madrileña que fabrica y comercializa, a través de sus propios puntos de venta, productos de pastelería artesanal, platos preparados saludables y catering gourmet. </w:t>
      </w:r>
    </w:p>
    <w:p w:rsidR="00000000" w:rsidDel="00000000" w:rsidP="00000000" w:rsidRDefault="00000000" w:rsidRPr="00000000" w14:paraId="00000019">
      <w:pPr>
        <w:widowControl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widowControl w:val="1"/>
        <w:rPr>
          <w:rFonts w:ascii="Calibri" w:cs="Calibri" w:eastAsia="Calibri" w:hAnsi="Calibri"/>
          <w:sz w:val="20"/>
          <w:szCs w:val="20"/>
        </w:rPr>
      </w:pPr>
      <w:bookmarkStart w:colFirst="0" w:colLast="0" w:name="_heading=h.gjdgxs" w:id="2"/>
      <w:bookmarkEnd w:id="2"/>
      <w:r w:rsidDel="00000000" w:rsidR="00000000" w:rsidRPr="00000000">
        <w:rPr>
          <w:rFonts w:ascii="Calibri" w:cs="Calibri" w:eastAsia="Calibri" w:hAnsi="Calibri"/>
          <w:sz w:val="20"/>
          <w:szCs w:val="20"/>
          <w:rtl w:val="0"/>
        </w:rPr>
        <w:t xml:space="preserve">Actualmente cuenta con 26 establecimientos propios en Madrid, un obrador central en Alcorcón, más de 45 Viena Córners en distintas empresas, un servicio de catering para eventos corporativos y familiares, el hotel Viena Suites, una Escuela de Cocina y Repostería; además de su página web </w:t>
      </w:r>
      <w:hyperlink r:id="rId9">
        <w:r w:rsidDel="00000000" w:rsidR="00000000" w:rsidRPr="00000000">
          <w:rPr>
            <w:rFonts w:ascii="Calibri" w:cs="Calibri" w:eastAsia="Calibri" w:hAnsi="Calibri"/>
            <w:sz w:val="20"/>
            <w:szCs w:val="20"/>
            <w:rtl w:val="0"/>
          </w:rPr>
          <w:t xml:space="preserve">www.vienacapellanes.com</w:t>
        </w:r>
      </w:hyperlink>
      <w:r w:rsidDel="00000000" w:rsidR="00000000" w:rsidRPr="00000000">
        <w:rPr>
          <w:rFonts w:ascii="Calibri" w:cs="Calibri" w:eastAsia="Calibri" w:hAnsi="Calibri"/>
          <w:sz w:val="20"/>
          <w:szCs w:val="20"/>
          <w:rtl w:val="0"/>
        </w:rPr>
        <w:t xml:space="preserve">  y su App de delivery </w:t>
      </w:r>
      <w:hyperlink r:id="rId10">
        <w:r w:rsidDel="00000000" w:rsidR="00000000" w:rsidRPr="00000000">
          <w:rPr>
            <w:rFonts w:ascii="Calibri" w:cs="Calibri" w:eastAsia="Calibri" w:hAnsi="Calibri"/>
            <w:sz w:val="20"/>
            <w:szCs w:val="20"/>
            <w:rtl w:val="0"/>
          </w:rPr>
          <w:t xml:space="preserve">“My Viena”</w:t>
        </w:r>
      </w:hyperlink>
      <w:r w:rsidDel="00000000" w:rsidR="00000000" w:rsidRPr="00000000">
        <w:rPr>
          <w:rFonts w:ascii="Calibri" w:cs="Calibri" w:eastAsia="Calibri" w:hAnsi="Calibri"/>
          <w:sz w:val="20"/>
          <w:szCs w:val="20"/>
          <w:rtl w:val="0"/>
        </w:rPr>
        <w:t xml:space="preserve">, desde la que también comercializa sus productos.</w:t>
      </w:r>
    </w:p>
    <w:p w:rsidR="00000000" w:rsidDel="00000000" w:rsidP="00000000" w:rsidRDefault="00000000" w:rsidRPr="00000000" w14:paraId="0000001B">
      <w:pPr>
        <w:widowControl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D">
      <w:pPr>
        <w:widowControl w:val="1"/>
        <w:rPr>
          <w:rFonts w:ascii="Calibri" w:cs="Calibri" w:eastAsia="Calibri" w:hAnsi="Calibri"/>
          <w:sz w:val="20"/>
          <w:szCs w:val="20"/>
        </w:rPr>
      </w:pPr>
      <w:bookmarkStart w:colFirst="0" w:colLast="0" w:name="_heading=h.4x3vasb2jj1b" w:id="3"/>
      <w:bookmarkEnd w:id="3"/>
      <w:r w:rsidDel="00000000" w:rsidR="00000000" w:rsidRPr="00000000">
        <w:rPr>
          <w:rtl w:val="0"/>
        </w:rPr>
      </w:r>
    </w:p>
    <w:p w:rsidR="00000000" w:rsidDel="00000000" w:rsidP="00000000" w:rsidRDefault="00000000" w:rsidRPr="00000000" w14:paraId="0000001E">
      <w:pPr>
        <w:widowControl w:val="1"/>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Para más información sobre Viena Capellanes:</w:t>
      </w:r>
    </w:p>
    <w:p w:rsidR="00000000" w:rsidDel="00000000" w:rsidP="00000000" w:rsidRDefault="00000000" w:rsidRPr="00000000" w14:paraId="0000001F">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 </w:t>
      </w:r>
    </w:p>
    <w:p w:rsidR="00000000" w:rsidDel="00000000" w:rsidP="00000000" w:rsidRDefault="00000000" w:rsidRPr="00000000" w14:paraId="00000020">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Mirella Palafox</w:t>
      </w:r>
    </w:p>
    <w:p w:rsidR="00000000" w:rsidDel="00000000" w:rsidP="00000000" w:rsidRDefault="00000000" w:rsidRPr="00000000" w14:paraId="00000021">
      <w:pPr>
        <w:widowControl w:val="1"/>
        <w:rPr>
          <w:rFonts w:ascii="Calibri" w:cs="Calibri" w:eastAsia="Calibri" w:hAnsi="Calibri"/>
          <w:sz w:val="20"/>
          <w:szCs w:val="20"/>
        </w:rPr>
      </w:pPr>
      <w:hyperlink r:id="rId11">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Fonts w:ascii="Calibri" w:cs="Calibri" w:eastAsia="Calibri" w:hAnsi="Calibri"/>
          <w:sz w:val="20"/>
          <w:szCs w:val="20"/>
          <w:rtl w:val="0"/>
        </w:rPr>
        <w:t xml:space="preserve"> / </w:t>
      </w:r>
      <w:hyperlink r:id="rId12">
        <w:r w:rsidDel="00000000" w:rsidR="00000000" w:rsidRPr="00000000">
          <w:rPr>
            <w:rFonts w:ascii="Calibri" w:cs="Calibri" w:eastAsia="Calibri" w:hAnsi="Calibri"/>
            <w:color w:val="0000ff"/>
            <w:sz w:val="20"/>
            <w:szCs w:val="20"/>
            <w:u w:val="single"/>
            <w:rtl w:val="0"/>
          </w:rPr>
          <w:t xml:space="preserve">viena.capellanes@actitud.es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2">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91 302 28 60</w:t>
      </w:r>
    </w:p>
    <w:sectPr>
      <w:headerReference r:id="rId13" w:type="default"/>
      <w:pgSz w:h="16840" w:w="11910" w:orient="portrait"/>
      <w:pgMar w:bottom="1700" w:top="1700" w:left="1598" w:right="1598" w:header="73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sz w:val="23"/>
        <w:szCs w:val="23"/>
      </w:rPr>
      <w:drawing>
        <wp:anchor allowOverlap="1" behindDoc="1" distB="0" distT="0" distL="0" distR="0" hidden="0" layoutInCell="1" locked="0" relativeHeight="0" simplePos="0">
          <wp:simplePos x="0" y="0"/>
          <wp:positionH relativeFrom="margin">
            <wp:posOffset>4791075</wp:posOffset>
          </wp:positionH>
          <wp:positionV relativeFrom="page">
            <wp:posOffset>300038</wp:posOffset>
          </wp:positionV>
          <wp:extent cx="1543050" cy="628650"/>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p w:rsidR="00000000" w:rsidDel="00000000" w:rsidP="00000000" w:rsidRDefault="00000000" w:rsidRPr="00000000" w14:paraId="00000024">
    <w:pPr>
      <w:spacing w:line="14.399999999999999" w:lineRule="auto"/>
      <w:rPr>
        <w:sz w:val="23"/>
        <w:szCs w:val="23"/>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14.399999999999999" w:lineRule="auto"/>
      <w:rPr>
        <w:sz w:val="23"/>
        <w:szCs w:val="23"/>
      </w:rPr>
    </w:pPr>
    <w:r w:rsidDel="00000000" w:rsidR="00000000" w:rsidRPr="00000000">
      <w:rPr>
        <w:rtl w:val="0"/>
      </w:rPr>
    </w:r>
  </w:p>
  <w:p w:rsidR="00000000" w:rsidDel="00000000" w:rsidP="00000000" w:rsidRDefault="00000000" w:rsidRPr="00000000" w14:paraId="00000034">
    <w:pPr>
      <w:spacing w:after="240" w:lineRule="auto"/>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8" w:lineRule="auto"/>
      <w:ind w:left="102"/>
      <w:jc w:val="both"/>
    </w:pPr>
    <w:rPr>
      <w:b w:val="1"/>
      <w:bCs w:val="1"/>
      <w:sz w:val="23"/>
      <w:szCs w:val="23"/>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20" w:lineRule="auto"/>
      <w:ind w:left="713" w:right="729"/>
      <w:jc w:val="center"/>
    </w:pPr>
    <w:rPr>
      <w:rFonts w:ascii="Calibri" w:cs="Calibri" w:eastAsia="Calibri" w:hAnsi="Calibri"/>
      <w:b w:val="1"/>
      <w:bCs w:val="1"/>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ienacapellan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AH14wgZd8rsRXIwITSopZNt9g==">CgMxLjAyDmguYjhzYmR6MXZ5NjcxMg5oLng5dHl2amc4MmRxcDIIaC5namRneHMyDmguNHgzdmFzYjJqajFiOABqJgoTc3VnZ2VzdC5wOXR4OTQzb2plYxIPTWFsw7ogQXJhZ29uw6lzaicKFHN1Z2dlc3QuYzd0eXZjYmNzMXIxEg9NYWzDuiBBcmFnb27DqXNqJwoUc3VnZ2VzdC54MGRiNGU0bzM2MGoSD01hbMO6IEFyYWdvbsOpc2onChRzdWdnZXN0LnMwNHA3ZHM0eGpzcxIPTWFsw7ogQXJhZ29uw6lzaicKFHN1Z2dlc3QubW5jamFwOWFqNGJjEg9NYWzDuiBBcmFnb27DqXNyITFKX1hyRkRGVmU3YU9qQTBDdVNWWk5Oc2NvZ2JxWXot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2024-12-10T17:02:00Z</dcterms:created>
  <dc:creator>Antonio Lence Moreno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2023-02-24T00:00:00Z</vt:lpwstr>
  </property>
  <property fmtid="{D5CDD505-2E9C-101B-9397-08002B2CF9AE}" pid="3" name="Creator">
    <vt:lpwstr>Microsoft® Word 2013</vt:lpwstr>
  </property>
  <property fmtid="{D5CDD505-2E9C-101B-9397-08002B2CF9AE}" pid="4" name="Created">
    <vt:lpwstr>2023-01-20T00:00:00Z</vt:lpwstr>
  </property>
</Properties>
</file>