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0" w:line="240" w:lineRule="auto"/>
        <w:jc w:val="center"/>
        <w:rPr>
          <w:b w:val="1"/>
          <w:color w:val="ff84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0" w:line="240" w:lineRule="auto"/>
        <w:jc w:val="center"/>
        <w:rPr>
          <w:b w:val="1"/>
          <w:color w:val="ff8400"/>
          <w:sz w:val="28"/>
          <w:szCs w:val="28"/>
        </w:rPr>
      </w:pPr>
      <w:r w:rsidDel="00000000" w:rsidR="00000000" w:rsidRPr="00000000">
        <w:rPr>
          <w:b w:val="1"/>
          <w:color w:val="ff8400"/>
          <w:sz w:val="28"/>
          <w:szCs w:val="28"/>
          <w:rtl w:val="0"/>
        </w:rPr>
        <w:t xml:space="preserve">¡Vuelve eRetail Congress! LG, Worten, Tendam, Decathlon o Leroy Merlin compartirán las Tendencias y Estrategias más disruptivas que están impulsando un eCommerce y Retail más competitivo y dinámico</w:t>
      </w:r>
    </w:p>
    <w:p w:rsidR="00000000" w:rsidDel="00000000" w:rsidP="00000000" w:rsidRDefault="00000000" w:rsidRPr="00000000" w14:paraId="00000003">
      <w:pPr>
        <w:shd w:fill="ffffff" w:val="clear"/>
        <w:spacing w:after="0" w:line="240" w:lineRule="auto"/>
        <w:jc w:val="center"/>
        <w:rPr>
          <w:b w:val="1"/>
          <w:color w:val="ff84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Rule="auto"/>
        <w:ind w:left="720" w:hanging="360"/>
        <w:jc w:val="both"/>
        <w:rPr>
          <w:b w:val="1"/>
          <w:i w:val="1"/>
          <w:color w:val="000000"/>
          <w:sz w:val="26"/>
          <w:szCs w:val="26"/>
        </w:rPr>
      </w:pPr>
      <w:r w:rsidDel="00000000" w:rsidR="00000000" w:rsidRPr="00000000">
        <w:rPr>
          <w:b w:val="1"/>
          <w:i w:val="1"/>
          <w:color w:val="222222"/>
          <w:sz w:val="26"/>
          <w:szCs w:val="26"/>
          <w:rtl w:val="0"/>
        </w:rPr>
        <w:t xml:space="preserve">La IV Edición de </w:t>
      </w:r>
      <w:r w:rsidDel="00000000" w:rsidR="00000000" w:rsidRPr="00000000">
        <w:rPr>
          <w:b w:val="1"/>
          <w:i w:val="1"/>
          <w:color w:val="000000"/>
          <w:sz w:val="26"/>
          <w:szCs w:val="26"/>
          <w:rtl w:val="0"/>
        </w:rPr>
        <w:t xml:space="preserve">eRetail Congress, el </w:t>
      </w:r>
      <w:r w:rsidDel="00000000" w:rsidR="00000000" w:rsidRPr="00000000">
        <w:rPr>
          <w:b w:val="1"/>
          <w:i w:val="1"/>
          <w:sz w:val="26"/>
          <w:szCs w:val="26"/>
          <w:rtl w:val="0"/>
        </w:rPr>
        <w:t xml:space="preserve">espacio de referencia para conocer las últimas tendencias,</w:t>
      </w:r>
      <w:r w:rsidDel="00000000" w:rsidR="00000000" w:rsidRPr="00000000">
        <w:rPr>
          <w:b w:val="1"/>
          <w:i w:val="1"/>
          <w:color w:val="000000"/>
          <w:sz w:val="26"/>
          <w:szCs w:val="26"/>
          <w:rtl w:val="0"/>
        </w:rPr>
        <w:t xml:space="preserve"> se celebra el próximo </w:t>
      </w:r>
      <w:r w:rsidDel="00000000" w:rsidR="00000000" w:rsidRPr="00000000">
        <w:rPr>
          <w:b w:val="1"/>
          <w:i w:val="1"/>
          <w:sz w:val="26"/>
          <w:szCs w:val="26"/>
          <w:rtl w:val="0"/>
        </w:rPr>
        <w:t xml:space="preserve">28</w:t>
      </w:r>
      <w:r w:rsidDel="00000000" w:rsidR="00000000" w:rsidRPr="00000000">
        <w:rPr>
          <w:b w:val="1"/>
          <w:i w:val="1"/>
          <w:color w:val="000000"/>
          <w:sz w:val="26"/>
          <w:szCs w:val="26"/>
          <w:rtl w:val="0"/>
        </w:rPr>
        <w:t xml:space="preserve"> de </w:t>
      </w:r>
      <w:r w:rsidDel="00000000" w:rsidR="00000000" w:rsidRPr="00000000">
        <w:rPr>
          <w:b w:val="1"/>
          <w:i w:val="1"/>
          <w:sz w:val="26"/>
          <w:szCs w:val="26"/>
          <w:rtl w:val="0"/>
        </w:rPr>
        <w:t xml:space="preserve">mayo </w:t>
      </w:r>
      <w:r w:rsidDel="00000000" w:rsidR="00000000" w:rsidRPr="00000000">
        <w:rPr>
          <w:b w:val="1"/>
          <w:i w:val="1"/>
          <w:color w:val="000000"/>
          <w:sz w:val="26"/>
          <w:szCs w:val="26"/>
          <w:rtl w:val="0"/>
        </w:rPr>
        <w:t xml:space="preserve">en Truss Madrid del</w:t>
      </w:r>
      <w:r w:rsidDel="00000000" w:rsidR="00000000" w:rsidRPr="00000000">
        <w:rPr>
          <w:b w:val="1"/>
          <w:i w:val="1"/>
          <w:sz w:val="26"/>
          <w:szCs w:val="26"/>
          <w:rtl w:val="0"/>
        </w:rPr>
        <w:t xml:space="preserve"> Movistar Arena.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Rule="auto"/>
        <w:ind w:left="720" w:firstLine="0"/>
        <w:jc w:val="both"/>
        <w:rPr>
          <w:b w:val="1"/>
          <w:i w:val="1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jc w:val="both"/>
        <w:rPr>
          <w:b w:val="1"/>
          <w:i w:val="1"/>
          <w:color w:val="222222"/>
          <w:sz w:val="24"/>
          <w:szCs w:val="24"/>
        </w:rPr>
      </w:pPr>
      <w:r w:rsidDel="00000000" w:rsidR="00000000" w:rsidRPr="00000000">
        <w:rPr>
          <w:b w:val="1"/>
          <w:i w:val="1"/>
          <w:color w:val="222222"/>
          <w:sz w:val="26"/>
          <w:szCs w:val="26"/>
          <w:rtl w:val="0"/>
        </w:rPr>
        <w:t xml:space="preserve">Exploraremos las estrategias más efectivas de las marcas que lideran el sector para afrontar los desafíos del eCommerce y Retail, con la digitalización, la sostenibilidad y la innovación </w:t>
      </w:r>
      <w:r w:rsidDel="00000000" w:rsidR="00000000" w:rsidRPr="00000000">
        <w:rPr>
          <w:b w:val="1"/>
          <w:i w:val="1"/>
          <w:color w:val="222222"/>
          <w:sz w:val="24"/>
          <w:szCs w:val="24"/>
          <w:rtl w:val="0"/>
        </w:rPr>
        <w:t xml:space="preserve">como motores de transformación.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jc w:val="both"/>
        <w:rPr>
          <w:b w:val="1"/>
          <w:i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24 de abril de 2025.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– Retail sigue evolucionando a gran velocidad, impulsado por la digitalización y los cambios en el comportamiento del consumidor. Los clientes demandan experiencias de compra más ágiles, personalizadas y fluidas, lo que obliga a los retailers a adoptar estrategias omnicanales que integren lo mejor del entorno físico y digital. </w:t>
      </w:r>
    </w:p>
    <w:p w:rsidR="00000000" w:rsidDel="00000000" w:rsidP="00000000" w:rsidRDefault="00000000" w:rsidRPr="00000000" w14:paraId="00000009">
      <w:pPr>
        <w:shd w:fill="ffffff" w:val="clear"/>
        <w:spacing w:after="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after="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Para analizar las claves que están definiendo el futuro de Retail y explorar las estrategias más punteras que van desde la hiperpersonalización y la sostenibilidad hasta la implementación de soluciones tecnológicas para fortalecer el engagement del cliente,</w:t>
      </w:r>
      <w:r w:rsidDel="00000000" w:rsidR="00000000" w:rsidRPr="00000000">
        <w:rPr>
          <w:sz w:val="24"/>
          <w:szCs w:val="24"/>
          <w:rtl w:val="0"/>
        </w:rPr>
        <w:t xml:space="preserve"> </w:t>
      </w:r>
      <w:hyperlink r:id="rId7">
        <w:r w:rsidDel="00000000" w:rsidR="00000000" w:rsidRPr="00000000">
          <w:rPr>
            <w:color w:val="ed7d31"/>
            <w:sz w:val="24"/>
            <w:szCs w:val="24"/>
            <w:u w:val="single"/>
            <w:rtl w:val="0"/>
          </w:rPr>
          <w:t xml:space="preserve">Dir&amp;Ge</w:t>
        </w:r>
      </w:hyperlink>
      <w:r w:rsidDel="00000000" w:rsidR="00000000" w:rsidRPr="00000000">
        <w:rPr>
          <w:color w:val="ed7d31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organiza, el próximo 28 de mayo en Madrid, la IV edición de </w:t>
      </w:r>
      <w:hyperlink r:id="rId8">
        <w:r w:rsidDel="00000000" w:rsidR="00000000" w:rsidRPr="00000000">
          <w:rPr>
            <w:b w:val="1"/>
            <w:color w:val="ff8400"/>
            <w:sz w:val="24"/>
            <w:szCs w:val="24"/>
            <w:u w:val="single"/>
            <w:rtl w:val="0"/>
          </w:rPr>
          <w:t xml:space="preserve">eRetail Congress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.  </w:t>
      </w:r>
    </w:p>
    <w:p w:rsidR="00000000" w:rsidDel="00000000" w:rsidP="00000000" w:rsidRDefault="00000000" w:rsidRPr="00000000" w14:paraId="0000000B">
      <w:pPr>
        <w:shd w:fill="ffffff" w:val="clear"/>
        <w:spacing w:after="240" w:before="240" w:lineRule="auto"/>
        <w:jc w:val="center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</w:rPr>
        <w:drawing>
          <wp:inline distB="114300" distT="114300" distL="114300" distR="114300">
            <wp:extent cx="4706303" cy="262819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6303" cy="26281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40" w:before="24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La jornada reunirá a expertos y profesionales de marcas destacadas que compartirán sus perspectivas sobre los principales retos a los que se enfrenta Retail,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y los elementos que marcan la diferencia en un entorno altamente competitivo: innovación, sostenibilidad, digitalización, personalización y omnicanalidad. Una oportunidad única para descubrir y estrategias más efectivas y las 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Bests Practices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que están transformando el comercio.</w:t>
      </w:r>
    </w:p>
    <w:p w:rsidR="00000000" w:rsidDel="00000000" w:rsidP="00000000" w:rsidRDefault="00000000" w:rsidRPr="00000000" w14:paraId="0000000D">
      <w:pPr>
        <w:shd w:fill="ffffff" w:val="clear"/>
        <w:spacing w:after="240" w:before="24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Las nuevas expectativas del consumidor exigen experiencias de compra cada vez más personalizadas, con un trato cercano, ágil y adaptado a sus necesidades. Para profundizar en las mejores prácticas de optimización de procesos y modelos comerciales, eRetail Congress reunirá a marcas líderes como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LG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,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Tendam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,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Coca-Cola Europacific Partners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,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Worten España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y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Leroy Merlin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, que compartirán sus enfoques a través de ponencias, 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roundtables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y casos prácticos. </w:t>
      </w:r>
    </w:p>
    <w:p w:rsidR="00000000" w:rsidDel="00000000" w:rsidP="00000000" w:rsidRDefault="00000000" w:rsidRPr="00000000" w14:paraId="0000000E">
      <w:pPr>
        <w:shd w:fill="ffffff" w:val="clear"/>
        <w:spacing w:after="0" w:lineRule="auto"/>
        <w:jc w:val="both"/>
        <w:rPr>
          <w:b w:val="1"/>
          <w:color w:val="ff8400"/>
          <w:sz w:val="24"/>
          <w:szCs w:val="24"/>
          <w:u w:val="single"/>
        </w:rPr>
      </w:pPr>
      <w:r w:rsidDel="00000000" w:rsidR="00000000" w:rsidRPr="00000000">
        <w:rPr>
          <w:b w:val="1"/>
          <w:color w:val="ff8400"/>
          <w:sz w:val="24"/>
          <w:szCs w:val="24"/>
          <w:u w:val="single"/>
          <w:rtl w:val="0"/>
        </w:rPr>
        <w:t xml:space="preserve">Tecnología al servicio del talento: Mejorar la experiencia y optimizar procesos</w:t>
      </w:r>
    </w:p>
    <w:p w:rsidR="00000000" w:rsidDel="00000000" w:rsidP="00000000" w:rsidRDefault="00000000" w:rsidRPr="00000000" w14:paraId="0000000F">
      <w:pPr>
        <w:shd w:fill="ffffff" w:val="clear"/>
        <w:spacing w:after="240" w:before="24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La automatización, la IA y el análisis de datos en tiempo real siguen transformando la relación entre las marcas y el consumidor. Estas tecnologías permiten una conexión más precisa y eficiente, optimizando procesos internos, mejorando la toma de decisiones y reforzando la competitividad. La omnicanalidad se afianza como un pilar esencial, para garantizar una interacción fluida entre lo físico y lo digital, permitiendo a los retailers anticiparse a las necesidades del mercado.</w:t>
      </w:r>
    </w:p>
    <w:p w:rsidR="00000000" w:rsidDel="00000000" w:rsidP="00000000" w:rsidRDefault="00000000" w:rsidRPr="00000000" w14:paraId="00000010">
      <w:pPr>
        <w:shd w:fill="ffffff" w:val="clear"/>
        <w:spacing w:after="240" w:before="24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Las tecnologías emergentes como la realidad aumentada, el 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blockchain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, el 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social shopping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y los modelos de análisis predictivo </w:t>
      </w:r>
      <w:r w:rsidDel="00000000" w:rsidR="00000000" w:rsidRPr="00000000">
        <w:rPr>
          <w:rtl w:val="0"/>
        </w:rPr>
        <w:t xml:space="preserve">están revolucionando la forma en que los retailers conectan con sus clientes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. Estos avances no solo optimizan la eficiencia operativa, sino que también aumentan la satisfacción y fidelidad del consumidor, al ofrecer experiencias más integradas y ajustadas a sus expectativas.</w:t>
      </w:r>
    </w:p>
    <w:p w:rsidR="00000000" w:rsidDel="00000000" w:rsidP="00000000" w:rsidRDefault="00000000" w:rsidRPr="00000000" w14:paraId="00000011">
      <w:pPr>
        <w:shd w:fill="ffffff" w:val="clear"/>
        <w:spacing w:after="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eRetail Congress 2025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será el punto de encuentro exclusivo donde las marcas líderes compartirán cómo están aplicando la tecnología para optimizar procesos, elevar la experiencia de compra y fortalecer su competitividad. Una cita imprescindible para conocer de primera mano las mejores estrategias y casos de éxito del sector.</w:t>
      </w:r>
    </w:p>
    <w:p w:rsidR="00000000" w:rsidDel="00000000" w:rsidP="00000000" w:rsidRDefault="00000000" w:rsidRPr="00000000" w14:paraId="00000012">
      <w:pPr>
        <w:shd w:fill="ffffff" w:val="clear"/>
        <w:spacing w:after="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0" w:line="240" w:lineRule="auto"/>
        <w:jc w:val="both"/>
        <w:rPr>
          <w:b w:val="1"/>
          <w:color w:val="ff8400"/>
          <w:sz w:val="24"/>
          <w:szCs w:val="24"/>
          <w:u w:val="single"/>
        </w:rPr>
      </w:pPr>
      <w:r w:rsidDel="00000000" w:rsidR="00000000" w:rsidRPr="00000000">
        <w:rPr>
          <w:b w:val="1"/>
          <w:color w:val="ff8400"/>
          <w:sz w:val="24"/>
          <w:szCs w:val="24"/>
          <w:u w:val="single"/>
          <w:rtl w:val="0"/>
        </w:rPr>
        <w:t xml:space="preserve">Ponentes</w:t>
      </w:r>
    </w:p>
    <w:p w:rsidR="00000000" w:rsidDel="00000000" w:rsidP="00000000" w:rsidRDefault="00000000" w:rsidRPr="00000000" w14:paraId="00000014">
      <w:pPr>
        <w:shd w:fill="ffffff" w:val="clear"/>
        <w:spacing w:after="0" w:line="240" w:lineRule="auto"/>
        <w:jc w:val="both"/>
        <w:rPr>
          <w:b w:val="1"/>
          <w:color w:val="ff84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after="0" w:line="24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El congreso contará, entre otros ponentes, con destacados directivos de marcas líderes: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Gonçalo Carvalho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, Country Head de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Worten España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,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Javier Martínez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; Chief Data Officer de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Leroy Merlin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,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Patricia Corral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, Responsable de Ventas Retail Media de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Grupo Día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;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Álvaro Villamizar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, Chief Business Development Officer - Global de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Wynie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o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David Andrés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, eCommerce Director de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LG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.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0" w:line="240" w:lineRule="auto"/>
        <w:jc w:val="both"/>
        <w:rPr>
          <w:b w:val="1"/>
          <w:color w:val="ff84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El evento </w:t>
      </w:r>
      <w:hyperlink r:id="rId10">
        <w:r w:rsidDel="00000000" w:rsidR="00000000" w:rsidRPr="00000000">
          <w:rPr>
            <w:color w:val="ed7d31"/>
            <w:sz w:val="24"/>
            <w:szCs w:val="24"/>
            <w:highlight w:val="white"/>
            <w:rtl w:val="0"/>
          </w:rPr>
          <w:t xml:space="preserve">presencial 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se celebrará en Madrid y está dirigido a directivos interesados en descubrir las tendencias de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innovación y transformación omnicanal con el objetivo de ofrecer una respuesta sólida y estratégica a las expectativas de los consumidores de eCommerce y Retail.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También se podrá acceder al congreso vía 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streaming,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que estará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 abierto a todos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eRetail Congress 2025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cuenta con el impulso de</w:t>
      </w:r>
      <w:hyperlink r:id="rId11">
        <w:r w:rsidDel="00000000" w:rsidR="00000000" w:rsidRPr="00000000">
          <w:rPr>
            <w:color w:val="222222"/>
            <w:sz w:val="24"/>
            <w:szCs w:val="24"/>
            <w:rtl w:val="0"/>
          </w:rPr>
          <w:t xml:space="preserve"> </w:t>
        </w:r>
      </w:hyperlink>
      <w:hyperlink r:id="rId12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EMRED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,</w:t>
      </w:r>
      <w:hyperlink r:id="rId13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 Transcom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 y</w:t>
      </w:r>
      <w:hyperlink r:id="rId14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 Kraz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 como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Patrocinadores Gold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;</w:t>
      </w:r>
      <w:hyperlink r:id="rId15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 Convertix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 y</w:t>
      </w:r>
      <w:hyperlink r:id="rId16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 Güo Tech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 como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Patrocinadores Bronce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;</w:t>
      </w:r>
      <w:hyperlink r:id="rId17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 Cyberclick</w:t>
        </w:r>
      </w:hyperlink>
      <w:r w:rsidDel="00000000" w:rsidR="00000000" w:rsidRPr="00000000">
        <w:rPr>
          <w:color w:val="ff840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como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Agencia Oficial de Marketing Digital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;</w:t>
      </w:r>
      <w:hyperlink r:id="rId18">
        <w:r w:rsidDel="00000000" w:rsidR="00000000" w:rsidRPr="00000000">
          <w:rPr>
            <w:color w:val="222222"/>
            <w:sz w:val="24"/>
            <w:szCs w:val="24"/>
            <w:rtl w:val="0"/>
          </w:rPr>
          <w:t xml:space="preserve"> </w:t>
        </w:r>
      </w:hyperlink>
      <w:hyperlink r:id="rId19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Smartbox Business Solutions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 como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Experience Partner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;</w:t>
      </w:r>
      <w:hyperlink r:id="rId20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 Actitud de Comunicación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 como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Agencia Oficial de Comunicación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;</w:t>
      </w:r>
      <w:hyperlink r:id="rId21">
        <w:r w:rsidDel="00000000" w:rsidR="00000000" w:rsidRPr="00000000">
          <w:rPr>
            <w:color w:val="222222"/>
            <w:sz w:val="24"/>
            <w:szCs w:val="24"/>
            <w:rtl w:val="0"/>
          </w:rPr>
          <w:t xml:space="preserve"> </w:t>
        </w:r>
      </w:hyperlink>
      <w:hyperlink r:id="rId22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Eventtia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 como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Partner Tecnológico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;</w:t>
      </w:r>
      <w:hyperlink r:id="rId23">
        <w:r w:rsidDel="00000000" w:rsidR="00000000" w:rsidRPr="00000000">
          <w:rPr>
            <w:color w:val="222222"/>
            <w:sz w:val="24"/>
            <w:szCs w:val="24"/>
            <w:rtl w:val="0"/>
          </w:rPr>
          <w:t xml:space="preserve"> </w:t>
        </w:r>
      </w:hyperlink>
      <w:hyperlink r:id="rId24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CITET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,</w:t>
      </w:r>
      <w:hyperlink r:id="rId25">
        <w:r w:rsidDel="00000000" w:rsidR="00000000" w:rsidRPr="00000000">
          <w:rPr>
            <w:color w:val="222222"/>
            <w:sz w:val="24"/>
            <w:szCs w:val="24"/>
            <w:rtl w:val="0"/>
          </w:rPr>
          <w:t xml:space="preserve"> </w:t>
        </w:r>
      </w:hyperlink>
      <w:hyperlink r:id="rId26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Ediciones Pirámide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 y</w:t>
      </w:r>
      <w:hyperlink r:id="rId27">
        <w:r w:rsidDel="00000000" w:rsidR="00000000" w:rsidRPr="00000000">
          <w:rPr>
            <w:color w:val="222222"/>
            <w:sz w:val="24"/>
            <w:szCs w:val="24"/>
            <w:rtl w:val="0"/>
          </w:rPr>
          <w:t xml:space="preserve"> </w:t>
        </w:r>
      </w:hyperlink>
      <w:hyperlink r:id="rId28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Anaya Multimedia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 como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entidades colaboradoras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y</w:t>
      </w:r>
      <w:hyperlink r:id="rId29">
        <w:r w:rsidDel="00000000" w:rsidR="00000000" w:rsidRPr="00000000">
          <w:rPr>
            <w:color w:val="222222"/>
            <w:sz w:val="24"/>
            <w:szCs w:val="24"/>
            <w:rtl w:val="0"/>
          </w:rPr>
          <w:t xml:space="preserve"> </w:t>
        </w:r>
      </w:hyperlink>
      <w:hyperlink r:id="rId30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AmericaRetail &amp; Malls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,</w:t>
      </w:r>
      <w:hyperlink r:id="rId31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 Corresponsables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,</w:t>
      </w:r>
      <w:hyperlink r:id="rId32">
        <w:r w:rsidDel="00000000" w:rsidR="00000000" w:rsidRPr="00000000">
          <w:rPr>
            <w:color w:val="222222"/>
            <w:sz w:val="24"/>
            <w:szCs w:val="24"/>
            <w:rtl w:val="0"/>
          </w:rPr>
          <w:t xml:space="preserve"> </w:t>
        </w:r>
      </w:hyperlink>
      <w:hyperlink r:id="rId33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Esencia de Marketing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,</w:t>
      </w:r>
      <w:hyperlink r:id="rId34">
        <w:r w:rsidDel="00000000" w:rsidR="00000000" w:rsidRPr="00000000">
          <w:rPr>
            <w:color w:val="222222"/>
            <w:sz w:val="24"/>
            <w:szCs w:val="24"/>
            <w:rtl w:val="0"/>
          </w:rPr>
          <w:t xml:space="preserve"> </w:t>
        </w:r>
      </w:hyperlink>
      <w:hyperlink r:id="rId35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Just Retail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,</w:t>
      </w:r>
      <w:hyperlink r:id="rId36">
        <w:r w:rsidDel="00000000" w:rsidR="00000000" w:rsidRPr="00000000">
          <w:rPr>
            <w:color w:val="222222"/>
            <w:sz w:val="24"/>
            <w:szCs w:val="24"/>
            <w:rtl w:val="0"/>
          </w:rPr>
          <w:t xml:space="preserve"> </w:t>
        </w:r>
      </w:hyperlink>
      <w:hyperlink r:id="rId37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Periodico PublicidAD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,</w:t>
      </w:r>
      <w:hyperlink r:id="rId38">
        <w:r w:rsidDel="00000000" w:rsidR="00000000" w:rsidRPr="00000000">
          <w:rPr>
            <w:color w:val="222222"/>
            <w:sz w:val="24"/>
            <w:szCs w:val="24"/>
            <w:rtl w:val="0"/>
          </w:rPr>
          <w:t xml:space="preserve"> </w:t>
        </w:r>
      </w:hyperlink>
      <w:hyperlink r:id="rId39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Marketing Directo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,</w:t>
      </w:r>
      <w:hyperlink r:id="rId40">
        <w:r w:rsidDel="00000000" w:rsidR="00000000" w:rsidRPr="00000000">
          <w:rPr>
            <w:color w:val="222222"/>
            <w:sz w:val="24"/>
            <w:szCs w:val="24"/>
            <w:rtl w:val="0"/>
          </w:rPr>
          <w:t xml:space="preserve"> </w:t>
        </w:r>
      </w:hyperlink>
      <w:hyperlink r:id="rId41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Marketing4ecommerce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,</w:t>
      </w:r>
      <w:hyperlink r:id="rId42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 Parada Visual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,</w:t>
      </w:r>
      <w:hyperlink r:id="rId43">
        <w:r w:rsidDel="00000000" w:rsidR="00000000" w:rsidRPr="00000000">
          <w:rPr>
            <w:color w:val="222222"/>
            <w:sz w:val="24"/>
            <w:szCs w:val="24"/>
            <w:rtl w:val="0"/>
          </w:rPr>
          <w:t xml:space="preserve"> </w:t>
        </w:r>
      </w:hyperlink>
      <w:hyperlink r:id="rId44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Periódico La Social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,</w:t>
      </w:r>
      <w:hyperlink r:id="rId45">
        <w:r w:rsidDel="00000000" w:rsidR="00000000" w:rsidRPr="00000000">
          <w:rPr>
            <w:color w:val="222222"/>
            <w:sz w:val="24"/>
            <w:szCs w:val="24"/>
            <w:rtl w:val="0"/>
          </w:rPr>
          <w:t xml:space="preserve"> </w:t>
        </w:r>
      </w:hyperlink>
      <w:hyperlink r:id="rId46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Retail Actual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,</w:t>
      </w:r>
      <w:hyperlink r:id="rId47">
        <w:r w:rsidDel="00000000" w:rsidR="00000000" w:rsidRPr="00000000">
          <w:rPr>
            <w:color w:val="222222"/>
            <w:sz w:val="24"/>
            <w:szCs w:val="24"/>
            <w:rtl w:val="0"/>
          </w:rPr>
          <w:t xml:space="preserve"> </w:t>
        </w:r>
      </w:hyperlink>
      <w:hyperlink r:id="rId48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Retailers.mx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,</w:t>
      </w:r>
      <w:hyperlink r:id="rId49">
        <w:r w:rsidDel="00000000" w:rsidR="00000000" w:rsidRPr="00000000">
          <w:rPr>
            <w:color w:val="222222"/>
            <w:sz w:val="24"/>
            <w:szCs w:val="24"/>
            <w:rtl w:val="0"/>
          </w:rPr>
          <w:t xml:space="preserve"> </w:t>
        </w:r>
      </w:hyperlink>
      <w:hyperlink r:id="rId50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Revista Aral</w:t>
        </w:r>
      </w:hyperlink>
      <w:r w:rsidDel="00000000" w:rsidR="00000000" w:rsidRPr="00000000">
        <w:rPr>
          <w:color w:val="222222"/>
          <w:sz w:val="24"/>
          <w:szCs w:val="24"/>
          <w:rtl w:val="0"/>
        </w:rPr>
        <w:t xml:space="preserve">,</w:t>
      </w:r>
      <w:hyperlink r:id="rId51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 Revista InforRetail</w:t>
        </w:r>
      </w:hyperlink>
      <w:r w:rsidDel="00000000" w:rsidR="00000000" w:rsidRPr="00000000">
        <w:rPr>
          <w:color w:val="ff840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y</w:t>
      </w:r>
      <w:hyperlink r:id="rId52">
        <w:r w:rsidDel="00000000" w:rsidR="00000000" w:rsidRPr="00000000">
          <w:rPr>
            <w:color w:val="ff8400"/>
            <w:sz w:val="24"/>
            <w:szCs w:val="24"/>
            <w:rtl w:val="0"/>
          </w:rPr>
          <w:t xml:space="preserve"> Zoomtecnológico</w:t>
        </w:r>
      </w:hyperlink>
      <w:r w:rsidDel="00000000" w:rsidR="00000000" w:rsidRPr="00000000">
        <w:rPr>
          <w:color w:val="1155cc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como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media partners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9">
      <w:pPr>
        <w:shd w:fill="ffffff" w:val="clear"/>
        <w:jc w:val="center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jc w:val="center"/>
        <w:rPr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eRetail Congress 2025. Tech &amp; Smart Retail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jc w:val="center"/>
        <w:rPr>
          <w:b w:val="1"/>
          <w:color w:val="ed7d31"/>
          <w:sz w:val="24"/>
          <w:szCs w:val="24"/>
          <w:u w:val="single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Web del encuentro y registros: </w:t>
      </w:r>
      <w:hyperlink r:id="rId53">
        <w:r w:rsidDel="00000000" w:rsidR="00000000" w:rsidRPr="00000000">
          <w:rPr>
            <w:b w:val="1"/>
            <w:color w:val="ed7d31"/>
            <w:sz w:val="24"/>
            <w:szCs w:val="24"/>
            <w:u w:val="single"/>
            <w:rtl w:val="0"/>
          </w:rPr>
          <w:t xml:space="preserve">https://eretailcongress.com/</w:t>
        </w:r>
      </w:hyperlink>
      <w:r w:rsidDel="00000000" w:rsidR="00000000" w:rsidRPr="00000000">
        <w:rPr>
          <w:b w:val="1"/>
          <w:color w:val="ed7d3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rPr>
          <w:b w:val="1"/>
          <w:color w:val="ed7d3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jc w:val="both"/>
        <w:rPr>
          <w:b w:val="1"/>
          <w:color w:val="ff8400"/>
          <w:sz w:val="24"/>
          <w:szCs w:val="24"/>
          <w:u w:val="single"/>
        </w:rPr>
      </w:pPr>
      <w:r w:rsidDel="00000000" w:rsidR="00000000" w:rsidRPr="00000000">
        <w:rPr>
          <w:b w:val="1"/>
          <w:color w:val="ff8400"/>
          <w:sz w:val="24"/>
          <w:szCs w:val="24"/>
          <w:u w:val="single"/>
          <w:rtl w:val="0"/>
        </w:rPr>
        <w:t xml:space="preserve">Sobre Dir&amp;Ge</w:t>
      </w:r>
    </w:p>
    <w:p w:rsidR="00000000" w:rsidDel="00000000" w:rsidP="00000000" w:rsidRDefault="00000000" w:rsidRPr="00000000" w14:paraId="0000001E">
      <w:pPr>
        <w:spacing w:after="0" w:lineRule="auto"/>
        <w:jc w:val="both"/>
        <w:rPr>
          <w:sz w:val="24"/>
          <w:szCs w:val="24"/>
        </w:rPr>
      </w:pPr>
      <w:hyperlink r:id="rId54">
        <w:r w:rsidDel="00000000" w:rsidR="00000000" w:rsidRPr="00000000">
          <w:rPr>
            <w:color w:val="ed7d31"/>
            <w:sz w:val="24"/>
            <w:szCs w:val="24"/>
            <w:u w:val="single"/>
            <w:rtl w:val="0"/>
          </w:rPr>
          <w:t xml:space="preserve">Dir&amp;Ge</w:t>
        </w:r>
      </w:hyperlink>
      <w:r w:rsidDel="00000000" w:rsidR="00000000" w:rsidRPr="00000000">
        <w:rPr>
          <w:sz w:val="24"/>
          <w:szCs w:val="24"/>
          <w:rtl w:val="0"/>
        </w:rPr>
        <w:t xml:space="preserve"> es la plataforma líder del entorno directivo. Ofrece a los </w:t>
      </w:r>
      <w:r w:rsidDel="00000000" w:rsidR="00000000" w:rsidRPr="00000000">
        <w:rPr>
          <w:i w:val="1"/>
          <w:sz w:val="24"/>
          <w:szCs w:val="24"/>
          <w:rtl w:val="0"/>
        </w:rPr>
        <w:t xml:space="preserve">decision makers</w:t>
      </w:r>
      <w:r w:rsidDel="00000000" w:rsidR="00000000" w:rsidRPr="00000000">
        <w:rPr>
          <w:sz w:val="24"/>
          <w:szCs w:val="24"/>
          <w:rtl w:val="0"/>
        </w:rPr>
        <w:t xml:space="preserve"> de las compañías los mejores contenidos empresariales, encuentros B2B exclusivos y las </w:t>
      </w:r>
      <w:r w:rsidDel="00000000" w:rsidR="00000000" w:rsidRPr="00000000">
        <w:rPr>
          <w:i w:val="1"/>
          <w:sz w:val="24"/>
          <w:szCs w:val="24"/>
          <w:rtl w:val="0"/>
        </w:rPr>
        <w:t xml:space="preserve">best practices</w:t>
      </w:r>
      <w:r w:rsidDel="00000000" w:rsidR="00000000" w:rsidRPr="00000000">
        <w:rPr>
          <w:sz w:val="24"/>
          <w:szCs w:val="24"/>
          <w:rtl w:val="0"/>
        </w:rPr>
        <w:t xml:space="preserve"> más relevantes del panorama nacional e internacional con el objetivo de compartir visiones e incrementar oportunidades de negocio.</w:t>
      </w:r>
    </w:p>
    <w:p w:rsidR="00000000" w:rsidDel="00000000" w:rsidP="00000000" w:rsidRDefault="00000000" w:rsidRPr="00000000" w14:paraId="0000001F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sectPr>
      <w:headerReference r:id="rId55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 xml:space="preserve">                                                                                                                                    </w:t>
    </w:r>
    <w:r w:rsidDel="00000000" w:rsidR="00000000" w:rsidRPr="00000000">
      <w:rPr>
        <w:color w:val="000000"/>
      </w:rPr>
      <w:drawing>
        <wp:inline distB="0" distT="0" distL="0" distR="0">
          <wp:extent cx="1214823" cy="458223"/>
          <wp:effectExtent b="0" l="0" r="0" t="0"/>
          <wp:docPr descr="Imagen que contiene Logotipo&#10;&#10;Descripción generada automáticamente" id="5" name="image1.png"/>
          <a:graphic>
            <a:graphicData uri="http://schemas.openxmlformats.org/drawingml/2006/picture">
              <pic:pic>
                <pic:nvPicPr>
                  <pic:cNvPr descr="Imagen que contiene Logotipo&#10;&#10;Descripción generada automáticament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14823" cy="45822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569F0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 w:val="1"/>
    <w:rsid w:val="009569F0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569F0"/>
    <w:rPr>
      <w:rFonts w:ascii="Calibri" w:cs="Calibri" w:eastAsia="Calibri" w:hAnsi="Calibri"/>
      <w:lang w:eastAsia="es-ES"/>
    </w:rPr>
  </w:style>
  <w:style w:type="paragraph" w:styleId="Piedepgina">
    <w:name w:val="footer"/>
    <w:basedOn w:val="Normal"/>
    <w:link w:val="PiedepginaCar"/>
    <w:uiPriority w:val="99"/>
    <w:unhideWhenUsed w:val="1"/>
    <w:rsid w:val="009569F0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569F0"/>
    <w:rPr>
      <w:rFonts w:ascii="Calibri" w:cs="Calibri" w:eastAsia="Calibri" w:hAnsi="Calibri"/>
      <w:lang w:eastAsia="es-ES"/>
    </w:rPr>
  </w:style>
  <w:style w:type="character" w:styleId="Hipervnculo">
    <w:name w:val="Hyperlink"/>
    <w:basedOn w:val="Fuentedeprrafopredeter"/>
    <w:uiPriority w:val="99"/>
    <w:unhideWhenUsed w:val="1"/>
    <w:rsid w:val="009569F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9569F0"/>
    <w:rPr>
      <w:color w:val="605e5c"/>
      <w:shd w:color="auto" w:fill="e1dfdd" w:val="clear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marketing4ecommerce.net/" TargetMode="External"/><Relationship Id="rId42" Type="http://schemas.openxmlformats.org/officeDocument/2006/relationships/hyperlink" Target="https://www.paradavisual.com/" TargetMode="External"/><Relationship Id="rId41" Type="http://schemas.openxmlformats.org/officeDocument/2006/relationships/hyperlink" Target="https://marketing4ecommerce.net/" TargetMode="External"/><Relationship Id="rId44" Type="http://schemas.openxmlformats.org/officeDocument/2006/relationships/hyperlink" Target="https://www.periodicolasocial.com/" TargetMode="External"/><Relationship Id="rId43" Type="http://schemas.openxmlformats.org/officeDocument/2006/relationships/hyperlink" Target="https://www.periodicolasocial.com/" TargetMode="External"/><Relationship Id="rId46" Type="http://schemas.openxmlformats.org/officeDocument/2006/relationships/hyperlink" Target="https://www.retailactual.com/" TargetMode="External"/><Relationship Id="rId45" Type="http://schemas.openxmlformats.org/officeDocument/2006/relationships/hyperlink" Target="https://www.retailactual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48" Type="http://schemas.openxmlformats.org/officeDocument/2006/relationships/hyperlink" Target="https://retailers.mx/" TargetMode="External"/><Relationship Id="rId47" Type="http://schemas.openxmlformats.org/officeDocument/2006/relationships/hyperlink" Target="https://retailers.mx/" TargetMode="External"/><Relationship Id="rId49" Type="http://schemas.openxmlformats.org/officeDocument/2006/relationships/hyperlink" Target="https://www.revistaaral.com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irectivosygerentes.es/" TargetMode="External"/><Relationship Id="rId8" Type="http://schemas.openxmlformats.org/officeDocument/2006/relationships/hyperlink" Target="https://eretailcongress.com/" TargetMode="External"/><Relationship Id="rId31" Type="http://schemas.openxmlformats.org/officeDocument/2006/relationships/hyperlink" Target="https://www.corresponsables.com/" TargetMode="External"/><Relationship Id="rId30" Type="http://schemas.openxmlformats.org/officeDocument/2006/relationships/hyperlink" Target="https://americaretail-malls.com/" TargetMode="External"/><Relationship Id="rId33" Type="http://schemas.openxmlformats.org/officeDocument/2006/relationships/hyperlink" Target="https://esenciademarketing.es/" TargetMode="External"/><Relationship Id="rId32" Type="http://schemas.openxmlformats.org/officeDocument/2006/relationships/hyperlink" Target="https://esenciademarketing.es/" TargetMode="External"/><Relationship Id="rId35" Type="http://schemas.openxmlformats.org/officeDocument/2006/relationships/hyperlink" Target="https://www.justretail.news/" TargetMode="External"/><Relationship Id="rId34" Type="http://schemas.openxmlformats.org/officeDocument/2006/relationships/hyperlink" Target="https://www.justretail.news/" TargetMode="External"/><Relationship Id="rId37" Type="http://schemas.openxmlformats.org/officeDocument/2006/relationships/hyperlink" Target="https://www.periodicopublicidad.com/" TargetMode="External"/><Relationship Id="rId36" Type="http://schemas.openxmlformats.org/officeDocument/2006/relationships/hyperlink" Target="https://www.periodicopublicidad.com/" TargetMode="External"/><Relationship Id="rId39" Type="http://schemas.openxmlformats.org/officeDocument/2006/relationships/hyperlink" Target="https://www.marketingdirecto.com/" TargetMode="External"/><Relationship Id="rId38" Type="http://schemas.openxmlformats.org/officeDocument/2006/relationships/hyperlink" Target="https://www.marketingdirecto.com/" TargetMode="External"/><Relationship Id="rId20" Type="http://schemas.openxmlformats.org/officeDocument/2006/relationships/hyperlink" Target="https://actitud.es/es/" TargetMode="External"/><Relationship Id="rId22" Type="http://schemas.openxmlformats.org/officeDocument/2006/relationships/hyperlink" Target="https://www.eventtia.com/es/inicio" TargetMode="External"/><Relationship Id="rId21" Type="http://schemas.openxmlformats.org/officeDocument/2006/relationships/hyperlink" Target="https://www.eventtia.com/es/inicio" TargetMode="External"/><Relationship Id="rId24" Type="http://schemas.openxmlformats.org/officeDocument/2006/relationships/hyperlink" Target="https://www.citet.es/" TargetMode="External"/><Relationship Id="rId23" Type="http://schemas.openxmlformats.org/officeDocument/2006/relationships/hyperlink" Target="https://www.citet.es/" TargetMode="External"/><Relationship Id="rId26" Type="http://schemas.openxmlformats.org/officeDocument/2006/relationships/hyperlink" Target="https://www.edicionespiramide.es/" TargetMode="External"/><Relationship Id="rId25" Type="http://schemas.openxmlformats.org/officeDocument/2006/relationships/hyperlink" Target="https://www.edicionespiramide.es/" TargetMode="External"/><Relationship Id="rId28" Type="http://schemas.openxmlformats.org/officeDocument/2006/relationships/hyperlink" Target="https://www.anayamultimedia.es/" TargetMode="External"/><Relationship Id="rId27" Type="http://schemas.openxmlformats.org/officeDocument/2006/relationships/hyperlink" Target="https://www.anayamultimedia.es/" TargetMode="External"/><Relationship Id="rId29" Type="http://schemas.openxmlformats.org/officeDocument/2006/relationships/hyperlink" Target="https://americaretail-malls.com/" TargetMode="External"/><Relationship Id="rId51" Type="http://schemas.openxmlformats.org/officeDocument/2006/relationships/hyperlink" Target="https://www.revistainforetail.com" TargetMode="External"/><Relationship Id="rId50" Type="http://schemas.openxmlformats.org/officeDocument/2006/relationships/hyperlink" Target="https://www.revistaaral.com/" TargetMode="External"/><Relationship Id="rId53" Type="http://schemas.openxmlformats.org/officeDocument/2006/relationships/hyperlink" Target="https://eretailcongress.com/" TargetMode="External"/><Relationship Id="rId52" Type="http://schemas.openxmlformats.org/officeDocument/2006/relationships/hyperlink" Target="https://www.zoomtecnologico.com/" TargetMode="External"/><Relationship Id="rId11" Type="http://schemas.openxmlformats.org/officeDocument/2006/relationships/hyperlink" Target="https://www.emred.com/" TargetMode="External"/><Relationship Id="rId55" Type="http://schemas.openxmlformats.org/officeDocument/2006/relationships/header" Target="header1.xml"/><Relationship Id="rId10" Type="http://schemas.openxmlformats.org/officeDocument/2006/relationships/hyperlink" Target="https://eretailcongress.com/" TargetMode="External"/><Relationship Id="rId54" Type="http://schemas.openxmlformats.org/officeDocument/2006/relationships/hyperlink" Target="https://b2b.directivosygerentes.es/" TargetMode="External"/><Relationship Id="rId13" Type="http://schemas.openxmlformats.org/officeDocument/2006/relationships/hyperlink" Target="https://transcom.com/es/" TargetMode="External"/><Relationship Id="rId12" Type="http://schemas.openxmlformats.org/officeDocument/2006/relationships/hyperlink" Target="https://www.emred.com/" TargetMode="External"/><Relationship Id="rId15" Type="http://schemas.openxmlformats.org/officeDocument/2006/relationships/hyperlink" Target="https://www.convertix.net/" TargetMode="External"/><Relationship Id="rId14" Type="http://schemas.openxmlformats.org/officeDocument/2006/relationships/hyperlink" Target="https://www.kraz.ai/?utm_term=kraz&amp;utm_campaign=Search%23brand%23&amp;utm_source=adwords&amp;utm_medium=ppc&amp;hsa_acc=9175674705&amp;hsa_cam=14164401778&amp;hsa_grp=129433478790&amp;hsa_ad=537524695438&amp;hsa_src=g&amp;hsa_tgt=kwd-299841291326&amp;hsa_kw=kraz&amp;hsa_mt=p&amp;hsa_net=adwords&amp;hsa_ver=3&amp;gad_source=1&amp;gclid=Cj0KCQjwhYS_BhD2ARIsAJTMMQa--003XF1oH-CuMM0hqYmoCuNOXWUhO8Hd6oDbRtVDKTWkzCS8FhwaAnmAEALw_wcB" TargetMode="External"/><Relationship Id="rId17" Type="http://schemas.openxmlformats.org/officeDocument/2006/relationships/hyperlink" Target="https://www.cyberclick.es/" TargetMode="External"/><Relationship Id="rId16" Type="http://schemas.openxmlformats.org/officeDocument/2006/relationships/hyperlink" Target="https://guotech.io/" TargetMode="External"/><Relationship Id="rId19" Type="http://schemas.openxmlformats.org/officeDocument/2006/relationships/hyperlink" Target="https://www.smartbox.com/es/smartbox-promociones-para-empresas/" TargetMode="External"/><Relationship Id="rId18" Type="http://schemas.openxmlformats.org/officeDocument/2006/relationships/hyperlink" Target="https://www.smartbox.com/es/smartbox-promociones-para-empresa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u9GMXP/z7VggBBzdpHjq93+PMQ==">CgMxLjA4AHIhMUtpRDNXRUZON1didjZRV2hnVlJBa3ZoVmFIbGZjeGhf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2025-04-08T12:11:00Z</dcterms:created>
  <dc:creator>Sara Mateos</dc:creator>
</cp:coreProperties>
</file>