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sz w:val="20"/>
          <w:szCs w:val="20"/>
          <w:rtl w:val="0"/>
        </w:rPr>
        <w:t xml:space="preserve">Según datos facilitados por AirHelp, la mayor organización internacional de derechos de los pasajeros aéreos,</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sz w:val="34"/>
          <w:szCs w:val="34"/>
          <w:rtl w:val="0"/>
        </w:rPr>
        <w:t xml:space="preserve">Los aeropuertos canarios a la cola de puntualidad en el primer trimestre del año</w:t>
      </w:r>
      <w:r w:rsidDel="00000000" w:rsidR="00000000" w:rsidRPr="00000000">
        <w:rPr>
          <w:rtl w:val="0"/>
        </w:rPr>
      </w:r>
    </w:p>
    <w:p w:rsidR="00000000" w:rsidDel="00000000" w:rsidP="00000000" w:rsidRDefault="00000000" w:rsidRPr="00000000" w14:paraId="00000003">
      <w:pPr>
        <w:numPr>
          <w:ilvl w:val="0"/>
          <w:numId w:val="1"/>
        </w:numPr>
        <w:ind w:left="360"/>
        <w:jc w:val="both"/>
        <w:rPr>
          <w:rFonts w:ascii="Calibri" w:cs="Calibri" w:eastAsia="Calibri" w:hAnsi="Calibri"/>
          <w:b w:val="1"/>
          <w:sz w:val="24"/>
          <w:szCs w:val="24"/>
        </w:rPr>
      </w:pPr>
      <w:r w:rsidDel="00000000" w:rsidR="00000000" w:rsidRPr="00000000">
        <w:rPr>
          <w:b w:val="1"/>
          <w:sz w:val="24"/>
          <w:szCs w:val="24"/>
          <w:rtl w:val="0"/>
        </w:rPr>
        <w:t xml:space="preserve">Los aeropuertos de Lanzarote, Gran Canaria y Tenerife Sur acumulan las tasas más altas de retrasos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6"/>
          <w:szCs w:val="26"/>
        </w:rPr>
      </w:pPr>
      <w:r w:rsidDel="00000000" w:rsidR="00000000" w:rsidRPr="00000000">
        <w:rPr>
          <w:b w:val="1"/>
          <w:sz w:val="24"/>
          <w:szCs w:val="24"/>
          <w:rtl w:val="0"/>
        </w:rPr>
        <w:t xml:space="preserve">Lanzarote se posiciona como el aeropuerto más impuntual de esta primera parte del año en España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En este tiempo han despegado de España casi 160.000 vuelos, de los cuales más del 17% sufrieron algún retraso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Aunque los datos totales de viajes en avión se han mantenido en comparación con 2023, las tasas de interrupciones han mejorado un 5% respecto a ese año</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Madrid, 22 de abril de 2024</w:t>
      </w:r>
      <w:r w:rsidDel="00000000" w:rsidR="00000000" w:rsidRPr="00000000">
        <w:rPr>
          <w:rtl w:val="0"/>
        </w:rPr>
        <w:t xml:space="preserve">.- Con el anuncio de distintas huelgas en el sector aéreo, convocadas en distintos países europeos -incluyendo en España-, el año ha comenzado de forma bastante desalentadora. A pesar de ello, los datos recopilados por </w:t>
      </w:r>
      <w:hyperlink r:id="rId7">
        <w:r w:rsidDel="00000000" w:rsidR="00000000" w:rsidRPr="00000000">
          <w:rPr>
            <w:color w:val="1155cc"/>
            <w:u w:val="single"/>
            <w:rtl w:val="0"/>
          </w:rPr>
          <w:t xml:space="preserve">AirHelp</w:t>
        </w:r>
      </w:hyperlink>
      <w:r w:rsidDel="00000000" w:rsidR="00000000" w:rsidRPr="00000000">
        <w:rPr>
          <w:rtl w:val="0"/>
        </w:rPr>
        <w:t xml:space="preserve">, la empresa tecnológica que mejora la experiencia de los pasajeros durante la posible interrupción de un vuelo, no reflejan grandes interrupciones.</w:t>
      </w:r>
    </w:p>
    <w:p w:rsidR="00000000" w:rsidDel="00000000" w:rsidP="00000000" w:rsidRDefault="00000000" w:rsidRPr="00000000" w14:paraId="00000008">
      <w:pPr>
        <w:jc w:val="both"/>
        <w:rPr>
          <w:b w:val="1"/>
          <w:u w:val="single"/>
        </w:rPr>
      </w:pPr>
      <w:r w:rsidDel="00000000" w:rsidR="00000000" w:rsidRPr="00000000">
        <w:rPr>
          <w:rtl w:val="0"/>
        </w:rPr>
        <w:t xml:space="preserve">Aun así, hay algunos aeropuertos que no destacan por su puntualidad, sino todo lo contrario. </w:t>
      </w:r>
      <w:r w:rsidDel="00000000" w:rsidR="00000000" w:rsidRPr="00000000">
        <w:rPr>
          <w:b w:val="1"/>
          <w:u w:val="single"/>
          <w:rtl w:val="0"/>
        </w:rPr>
        <w:t xml:space="preserve">Este es el caso de los aeropuertos canarios de Lanzarote, Gran Canaria y Tenerife Sur, que fueron los que registraron peores datos en el primer trimestre del año. </w:t>
      </w:r>
    </w:p>
    <w:p w:rsidR="00000000" w:rsidDel="00000000" w:rsidP="00000000" w:rsidRDefault="00000000" w:rsidRPr="00000000" w14:paraId="00000009">
      <w:pPr>
        <w:jc w:val="both"/>
        <w:rPr/>
      </w:pPr>
      <w:r w:rsidDel="00000000" w:rsidR="00000000" w:rsidRPr="00000000">
        <w:rPr>
          <w:b w:val="1"/>
          <w:rtl w:val="0"/>
        </w:rPr>
        <w:t xml:space="preserve">Lanzarote se posiciona como el aeropuerto más impuntual de esta primera parte del año en España. </w:t>
      </w:r>
      <w:r w:rsidDel="00000000" w:rsidR="00000000" w:rsidRPr="00000000">
        <w:rPr>
          <w:rtl w:val="0"/>
        </w:rPr>
        <w:t xml:space="preserve">Casi 5.000 vuelos </w:t>
      </w:r>
      <w:r w:rsidDel="00000000" w:rsidR="00000000" w:rsidRPr="00000000">
        <w:rPr>
          <w:rtl w:val="0"/>
        </w:rPr>
        <w:t xml:space="preserve">despegaron</w:t>
      </w:r>
      <w:r w:rsidDel="00000000" w:rsidR="00000000" w:rsidRPr="00000000">
        <w:rPr>
          <w:rtl w:val="0"/>
        </w:rPr>
        <w:t xml:space="preserve"> de sus pistas, trasladando a más de 650.000 pasajeros a sus destinos. Sin embargo, solo el 72,3% de ellos llegaron puntuales, lo que supuso que más de 180.000 personas </w:t>
      </w:r>
      <w:r w:rsidDel="00000000" w:rsidR="00000000" w:rsidRPr="00000000">
        <w:rPr>
          <w:rtl w:val="0"/>
        </w:rPr>
        <w:t xml:space="preserve">sufrieran</w:t>
      </w:r>
      <w:r w:rsidDel="00000000" w:rsidR="00000000" w:rsidRPr="00000000">
        <w:rPr>
          <w:rtl w:val="0"/>
        </w:rPr>
        <w:t xml:space="preserve"> interrupciones en sus vuelos. </w:t>
      </w:r>
    </w:p>
    <w:p w:rsidR="00000000" w:rsidDel="00000000" w:rsidP="00000000" w:rsidRDefault="00000000" w:rsidRPr="00000000" w14:paraId="0000000A">
      <w:pPr>
        <w:jc w:val="both"/>
        <w:rPr/>
      </w:pPr>
      <w:r w:rsidDel="00000000" w:rsidR="00000000" w:rsidRPr="00000000">
        <w:rPr>
          <w:rtl w:val="0"/>
        </w:rPr>
        <w:t xml:space="preserve">En el caso de Gran Canaria, fueron 8.000 vuelos y más de 1 millón de pasajeros los que partieron de este aeropuerto. De ellos, casi el 75% lo hicieron en hora. </w:t>
      </w:r>
    </w:p>
    <w:p w:rsidR="00000000" w:rsidDel="00000000" w:rsidP="00000000" w:rsidRDefault="00000000" w:rsidRPr="00000000" w14:paraId="0000000B">
      <w:pPr>
        <w:jc w:val="both"/>
        <w:rPr/>
      </w:pPr>
      <w:r w:rsidDel="00000000" w:rsidR="00000000" w:rsidRPr="00000000">
        <w:rPr>
          <w:rtl w:val="0"/>
        </w:rPr>
        <w:t xml:space="preserve">Un poco mejor fue el funcionamiento del aeropuerto de Tenerife Sur, aunque no le ha servido para salir del ranking de los peores aeropuertos de España en este periodo. De los más de 8.000 vuelos -y 1,1 millones de pasajeros- que despegaron del aeropuerto tinerfeño, el 76,5% empezaron su viaje a la hora establecida. </w:t>
      </w:r>
    </w:p>
    <w:p w:rsidR="00000000" w:rsidDel="00000000" w:rsidP="00000000" w:rsidRDefault="00000000" w:rsidRPr="00000000" w14:paraId="0000000C">
      <w:pPr>
        <w:jc w:val="both"/>
        <w:rPr>
          <w:b w:val="1"/>
        </w:rPr>
      </w:pPr>
      <w:r w:rsidDel="00000000" w:rsidR="00000000" w:rsidRPr="00000000">
        <w:rPr>
          <w:b w:val="1"/>
          <w:rtl w:val="0"/>
        </w:rPr>
        <w:t xml:space="preserve">Iberia Express, mejor aerolínea; Menorca, mejor aeropuerto</w:t>
      </w:r>
    </w:p>
    <w:p w:rsidR="00000000" w:rsidDel="00000000" w:rsidP="00000000" w:rsidRDefault="00000000" w:rsidRPr="00000000" w14:paraId="0000000D">
      <w:pPr>
        <w:jc w:val="both"/>
        <w:rPr/>
      </w:pPr>
      <w:r w:rsidDel="00000000" w:rsidR="00000000" w:rsidRPr="00000000">
        <w:rPr>
          <w:rtl w:val="0"/>
        </w:rPr>
        <w:t xml:space="preserve">Según AirHelp, la aerolínea nacional </w:t>
      </w:r>
      <w:r w:rsidDel="00000000" w:rsidR="00000000" w:rsidRPr="00000000">
        <w:rPr>
          <w:b w:val="1"/>
          <w:rtl w:val="0"/>
        </w:rPr>
        <w:t xml:space="preserve">Iberia Express es la aerolínea más puntual.</w:t>
      </w:r>
      <w:r w:rsidDel="00000000" w:rsidR="00000000" w:rsidRPr="00000000">
        <w:rPr>
          <w:rtl w:val="0"/>
        </w:rPr>
        <w:t xml:space="preserve"> Durante el inicio del año, más de 3.500 vuelos operados por la compañía de bajo coste salieron desde aeropuertos españoles, llevando a casi 500.000 viajeros a sus destinos. De todos ellos, menos del 7,5% sufrió algún tipo de retraso.</w:t>
      </w:r>
    </w:p>
    <w:p w:rsidR="00000000" w:rsidDel="00000000" w:rsidP="00000000" w:rsidRDefault="00000000" w:rsidRPr="00000000" w14:paraId="0000000E">
      <w:pPr>
        <w:jc w:val="both"/>
        <w:rPr/>
      </w:pPr>
      <w:r w:rsidDel="00000000" w:rsidR="00000000" w:rsidRPr="00000000">
        <w:rPr>
          <w:rtl w:val="0"/>
        </w:rPr>
        <w:t xml:space="preserve">Por aeropuertos -teniendo en cuenta aquellos con más de 200 vuelos mensuales programados-, los pasajeros que salieron desde Menorca han sido los más afortunados. De los 100 mil pasajeros que tomaron un vuelo desde </w:t>
      </w:r>
      <w:r w:rsidDel="00000000" w:rsidR="00000000" w:rsidRPr="00000000">
        <w:rPr>
          <w:b w:val="1"/>
          <w:rtl w:val="0"/>
        </w:rPr>
        <w:t xml:space="preserve">Menorca</w:t>
      </w:r>
      <w:r w:rsidDel="00000000" w:rsidR="00000000" w:rsidRPr="00000000">
        <w:rPr>
          <w:rtl w:val="0"/>
        </w:rPr>
        <w:t xml:space="preserve">, el 94,84% de ellos salieron en hora. Seguido del aeropuerto balear, el de </w:t>
      </w:r>
      <w:r w:rsidDel="00000000" w:rsidR="00000000" w:rsidRPr="00000000">
        <w:rPr>
          <w:b w:val="1"/>
          <w:rtl w:val="0"/>
        </w:rPr>
        <w:t xml:space="preserve">Ibiza y Asturias</w:t>
      </w:r>
      <w:r w:rsidDel="00000000" w:rsidR="00000000" w:rsidRPr="00000000">
        <w:rPr>
          <w:rtl w:val="0"/>
        </w:rPr>
        <w:t xml:space="preserve"> se proclaman como el segundo y tercer mejor aeropuerto de este primer trimestre del año, con una tasa de puntualidad del 91,8% y 90%, respectivamente. </w:t>
      </w:r>
    </w:p>
    <w:p w:rsidR="00000000" w:rsidDel="00000000" w:rsidP="00000000" w:rsidRDefault="00000000" w:rsidRPr="00000000" w14:paraId="0000000F">
      <w:pPr>
        <w:jc w:val="both"/>
        <w:rPr>
          <w:b w:val="1"/>
        </w:rPr>
      </w:pPr>
      <w:r w:rsidDel="00000000" w:rsidR="00000000" w:rsidRPr="00000000">
        <w:rPr>
          <w:b w:val="1"/>
          <w:rtl w:val="0"/>
        </w:rPr>
        <w:t xml:space="preserve">Datos generales en España</w:t>
      </w:r>
    </w:p>
    <w:p w:rsidR="00000000" w:rsidDel="00000000" w:rsidP="00000000" w:rsidRDefault="00000000" w:rsidRPr="00000000" w14:paraId="00000010">
      <w:pPr>
        <w:jc w:val="both"/>
        <w:rPr/>
      </w:pPr>
      <w:r w:rsidDel="00000000" w:rsidR="00000000" w:rsidRPr="00000000">
        <w:rPr>
          <w:rtl w:val="0"/>
        </w:rPr>
        <w:t xml:space="preserve">Durante los tres primeros meses de 2024, </w:t>
      </w:r>
      <w:r w:rsidDel="00000000" w:rsidR="00000000" w:rsidRPr="00000000">
        <w:rPr>
          <w:b w:val="1"/>
          <w:rtl w:val="0"/>
        </w:rPr>
        <w:t xml:space="preserve">más de 21 millones de pasajeros cogieron un vuelo desde algún aeropuerto de España</w:t>
      </w:r>
      <w:r w:rsidDel="00000000" w:rsidR="00000000" w:rsidRPr="00000000">
        <w:rPr>
          <w:rtl w:val="0"/>
        </w:rPr>
        <w:t xml:space="preserve">. Según los datos proporcionados por la compañía defensora de derechos de los pasajeros, </w:t>
      </w:r>
      <w:r w:rsidDel="00000000" w:rsidR="00000000" w:rsidRPr="00000000">
        <w:rPr>
          <w:b w:val="1"/>
          <w:rtl w:val="0"/>
        </w:rPr>
        <w:t xml:space="preserve">aproximadamente el 82% de los desplazamientos se realizaron en el horario programado.</w:t>
      </w:r>
      <w:r w:rsidDel="00000000" w:rsidR="00000000" w:rsidRPr="00000000">
        <w:rPr>
          <w:rtl w:val="0"/>
        </w:rPr>
        <w:t xml:space="preserve"> Sin embargo, </w:t>
      </w:r>
      <w:r w:rsidDel="00000000" w:rsidR="00000000" w:rsidRPr="00000000">
        <w:rPr>
          <w:b w:val="1"/>
          <w:rtl w:val="0"/>
        </w:rPr>
        <w:t xml:space="preserve">cerca de 4 millones de personas vieron cómo su vuelo era interrumpido y, aunque en la mayor parte de los casos fueron retrasos menores y que no conllevan indemnizaciones económicas, 250.000 personas sí pudieron recibir una compensación por un retraso superior a 3 horas, cancelación de su vuelo o por la pérdida de conexión ocasionada por el retraso de un vuelo previo</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Aunque el número de desplazamientos totales en avión en este primer trimestre se ha mantenido estable respecto al año anterior -cuando también volaron 21 millones de pasajeros-, los datos de puntualidad han mejorado. En 2023, en este mismo periodo de tiempo, el 21,5% de los vuelos salieron con retraso de su aeropuerto de origen; en 2024, la tasa de interrupciones ha mejorado un 5%, descendiendo hasta el 17,4% los vuelos retrasados o cancelados.  </w:t>
      </w:r>
    </w:p>
    <w:p w:rsidR="00000000" w:rsidDel="00000000" w:rsidP="00000000" w:rsidRDefault="00000000" w:rsidRPr="00000000" w14:paraId="00000012">
      <w:pPr>
        <w:jc w:val="both"/>
        <w:rPr>
          <w:b w:val="1"/>
        </w:rPr>
      </w:pPr>
      <w:r w:rsidDel="00000000" w:rsidR="00000000" w:rsidRPr="00000000">
        <w:rPr>
          <w:b w:val="1"/>
          <w:rtl w:val="0"/>
        </w:rPr>
        <w:t xml:space="preserve">Derechos de los pasajeros según la CE261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todos estos puntos. </w:t>
      </w:r>
      <w:hyperlink r:id="rId8">
        <w:r w:rsidDel="00000000" w:rsidR="00000000" w:rsidRPr="00000000">
          <w:rPr>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18">
      <w:pPr>
        <w:spacing w:after="0" w:line="240" w:lineRule="auto"/>
        <w:jc w:val="both"/>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A">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B">
      <w:pPr>
        <w:spacing w:line="276"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C">
      <w:pPr>
        <w:spacing w:line="276" w:lineRule="auto"/>
        <w:jc w:val="both"/>
        <w:rPr/>
      </w:pPr>
      <w:r w:rsidDel="00000000" w:rsidR="00000000" w:rsidRPr="00000000">
        <w:rPr>
          <w:sz w:val="18"/>
          <w:szCs w:val="18"/>
          <w:rtl w:val="0"/>
        </w:rPr>
        <w:t xml:space="preserve">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E">
      <w:pPr>
        <w:spacing w:after="0"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F">
      <w:pPr>
        <w:spacing w:after="0" w:line="240" w:lineRule="auto"/>
        <w:jc w:val="both"/>
        <w:rPr>
          <w:b w:val="1"/>
          <w:sz w:val="18"/>
          <w:szCs w:val="18"/>
        </w:rPr>
      </w:pPr>
      <w:hyperlink r:id="rId12">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1">
      <w:pPr>
        <w:jc w:val="both"/>
        <w:rPr>
          <w:b w:val="1"/>
          <w:sz w:val="18"/>
          <w:szCs w:val="18"/>
          <w:u w:val="single"/>
        </w:rPr>
      </w:pPr>
      <w:r w:rsidDel="00000000" w:rsidR="00000000" w:rsidRPr="00000000">
        <w:rPr>
          <w:rtl w:val="0"/>
        </w:rPr>
      </w:r>
    </w:p>
    <w:p w:rsidR="00000000" w:rsidDel="00000000" w:rsidP="00000000" w:rsidRDefault="00000000" w:rsidRPr="00000000" w14:paraId="00000022">
      <w:pPr>
        <w:jc w:val="both"/>
        <w:rPr>
          <w:sz w:val="18"/>
          <w:szCs w:val="18"/>
        </w:rPr>
      </w:pPr>
      <w:r w:rsidDel="00000000" w:rsidR="00000000" w:rsidRPr="00000000">
        <w:rPr>
          <w:rtl w:val="0"/>
        </w:rPr>
      </w:r>
    </w:p>
    <w:sectPr>
      <w:headerReference r:id="rId13"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6"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oqz0zEcza6VpsiM+4Rq+EOyPg==">CgMxLjA4AHIhMTNQVmRCa0ltVjRWMGJzdEphVkJvRF9rdFc5LWI2TEZW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