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40" w:before="240" w:line="288" w:lineRule="auto"/>
        <w:rPr>
          <w:rFonts w:ascii="Calibri" w:cs="Calibri" w:eastAsia="Calibri" w:hAnsi="Calibri"/>
          <w:b w:val="1"/>
          <w:bCs w:val="1"/>
          <w:sz w:val="4"/>
          <w:szCs w:val="4"/>
        </w:rPr>
      </w:pPr>
      <w:r w:rsidDel="00000000" w:rsidR="00000000" w:rsidRPr="00000000">
        <w:rPr>
          <w:rtl w:val="0"/>
        </w:rPr>
      </w:r>
    </w:p>
    <w:p w:rsidR="00000000" w:rsidDel="00000000" w:rsidP="00000000" w:rsidRDefault="00000000" w:rsidRPr="00000000" w14:paraId="00000002">
      <w:pPr>
        <w:widowControl w:val="0"/>
        <w:spacing w:after="240" w:before="240" w:line="288" w:lineRule="auto"/>
        <w:jc w:val="center"/>
        <w:rPr>
          <w:rFonts w:ascii="Calibri" w:cs="Calibri" w:eastAsia="Calibri" w:hAnsi="Calibri"/>
          <w:b w:val="1"/>
          <w:bCs w:val="1"/>
          <w:sz w:val="42"/>
          <w:szCs w:val="42"/>
        </w:rPr>
      </w:pPr>
      <w:r w:rsidDel="00000000" w:rsidR="00000000" w:rsidRPr="00000000">
        <w:rPr>
          <w:rFonts w:ascii="Calibri" w:cs="Calibri" w:eastAsia="Calibri" w:hAnsi="Calibri"/>
          <w:b w:val="1"/>
          <w:bCs w:val="1"/>
          <w:sz w:val="42"/>
          <w:szCs w:val="42"/>
          <w:rtl w:val="0"/>
        </w:rPr>
        <w:t xml:space="preserve">La primera edición de Destinux Day reúne a los líderes del ecosistema del Business Travel para seguir impulsando la transformación del sector</w:t>
      </w:r>
    </w:p>
    <w:p w:rsidR="00000000" w:rsidDel="00000000" w:rsidP="00000000" w:rsidRDefault="00000000" w:rsidRPr="00000000" w14:paraId="00000003">
      <w:pPr>
        <w:widowControl w:val="0"/>
        <w:spacing w:after="240" w:before="240" w:line="288" w:lineRule="auto"/>
        <w:jc w:val="both"/>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04">
      <w:pPr>
        <w:widowControl w:val="0"/>
        <w:numPr>
          <w:ilvl w:val="0"/>
          <w:numId w:val="1"/>
        </w:numPr>
        <w:spacing w:after="240" w:before="240" w:line="288" w:lineRule="auto"/>
        <w:ind w:left="566.9291338582675" w:hanging="360"/>
        <w:jc w:val="both"/>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El evento dio voz a todos los players—travel managers, industria, expertos y analistas independientes—, reflejando la necesidad compartida de evolucionar hacia modelos de gestión más eficientes, automatizados y orientados a la excelencia en el servicio</w:t>
      </w:r>
    </w:p>
    <w:p w:rsidR="00000000" w:rsidDel="00000000" w:rsidP="00000000" w:rsidRDefault="00000000" w:rsidRPr="00000000" w14:paraId="00000005">
      <w:pPr>
        <w:widowControl w:val="0"/>
        <w:spacing w:after="240" w:before="240" w:line="288" w:lineRule="auto"/>
        <w:jc w:val="both"/>
        <w:rPr>
          <w:rFonts w:ascii="Calibri" w:cs="Calibri" w:eastAsia="Calibri" w:hAnsi="Calibri"/>
          <w:b w:val="1"/>
          <w:bCs w:val="1"/>
        </w:rPr>
      </w:pPr>
      <w:r w:rsidDel="00000000" w:rsidR="00000000" w:rsidRPr="00000000">
        <w:rPr>
          <w:rFonts w:ascii="Calibri" w:cs="Calibri" w:eastAsia="Calibri" w:hAnsi="Calibri"/>
          <w:b w:val="1"/>
          <w:bCs w:val="1"/>
        </w:rPr>
        <w:drawing>
          <wp:inline distB="0" distT="0" distL="0" distR="0">
            <wp:extent cx="5201283" cy="346773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01283" cy="346773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Madrid, 22 de junio de 2026</w:t>
      </w:r>
      <w:r w:rsidDel="00000000" w:rsidR="00000000" w:rsidRPr="00000000">
        <w:rPr>
          <w:rFonts w:ascii="Calibri" w:cs="Calibri" w:eastAsia="Calibri" w:hAnsi="Calibri"/>
          <w:rtl w:val="0"/>
        </w:rPr>
        <w:t xml:space="preserve">.- La </w:t>
      </w:r>
      <w:r w:rsidDel="00000000" w:rsidR="00000000" w:rsidRPr="00000000">
        <w:rPr>
          <w:rFonts w:ascii="Calibri" w:cs="Calibri" w:eastAsia="Calibri" w:hAnsi="Calibri"/>
          <w:b w:val="1"/>
          <w:bCs w:val="1"/>
          <w:rtl w:val="0"/>
        </w:rPr>
        <w:t xml:space="preserve">gestión de los viajes corporativos</w:t>
      </w:r>
      <w:r w:rsidDel="00000000" w:rsidR="00000000" w:rsidRPr="00000000">
        <w:rPr>
          <w:rFonts w:ascii="Calibri" w:cs="Calibri" w:eastAsia="Calibri" w:hAnsi="Calibri"/>
          <w:rtl w:val="0"/>
        </w:rPr>
        <w:t xml:space="preserve"> está atravesando una </w:t>
      </w:r>
      <w:r w:rsidDel="00000000" w:rsidR="00000000" w:rsidRPr="00000000">
        <w:rPr>
          <w:rFonts w:ascii="Calibri" w:cs="Calibri" w:eastAsia="Calibri" w:hAnsi="Calibri"/>
          <w:b w:val="1"/>
          <w:bCs w:val="1"/>
          <w:rtl w:val="0"/>
        </w:rPr>
        <w:t xml:space="preserve">profunda transformación</w:t>
      </w:r>
      <w:r w:rsidDel="00000000" w:rsidR="00000000" w:rsidRPr="00000000">
        <w:rPr>
          <w:rFonts w:ascii="Calibri" w:cs="Calibri" w:eastAsia="Calibri" w:hAnsi="Calibri"/>
          <w:rtl w:val="0"/>
        </w:rPr>
        <w:t xml:space="preserve">. La </w:t>
      </w:r>
      <w:r w:rsidDel="00000000" w:rsidR="00000000" w:rsidRPr="00000000">
        <w:rPr>
          <w:rFonts w:ascii="Calibri" w:cs="Calibri" w:eastAsia="Calibri" w:hAnsi="Calibri"/>
          <w:b w:val="1"/>
          <w:bCs w:val="1"/>
          <w:rtl w:val="0"/>
        </w:rPr>
        <w:t xml:space="preserve">necesidad de ganar eficiencia</w:t>
      </w:r>
      <w:r w:rsidDel="00000000" w:rsidR="00000000" w:rsidRPr="00000000">
        <w:rPr>
          <w:rFonts w:ascii="Calibri" w:cs="Calibri" w:eastAsia="Calibri" w:hAnsi="Calibri"/>
          <w:rtl w:val="0"/>
        </w:rPr>
        <w:t xml:space="preserve">, optimizar costes, mejorar la experiencia del viajero y disponer de información en tiempo real está llevando a las empresas a abandonar modelos de gestión fragmentados y manuales para avanzar hacia entornos más conectados y automatizados.</w:t>
      </w:r>
    </w:p>
    <w:p w:rsidR="00000000" w:rsidDel="00000000" w:rsidP="00000000" w:rsidRDefault="00000000" w:rsidRPr="00000000" w14:paraId="00000007">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este contexto se ha celebrado </w:t>
      </w:r>
      <w:r w:rsidDel="00000000" w:rsidR="00000000" w:rsidRPr="00000000">
        <w:rPr>
          <w:rFonts w:ascii="Calibri" w:cs="Calibri" w:eastAsia="Calibri" w:hAnsi="Calibri"/>
          <w:b w:val="1"/>
          <w:bCs w:val="1"/>
          <w:rtl w:val="0"/>
        </w:rPr>
        <w:t xml:space="preserve">Destinux Day</w:t>
      </w:r>
      <w:r w:rsidDel="00000000" w:rsidR="00000000" w:rsidRPr="00000000">
        <w:rPr>
          <w:rFonts w:ascii="Calibri" w:cs="Calibri" w:eastAsia="Calibri" w:hAnsi="Calibri"/>
          <w:rtl w:val="0"/>
        </w:rPr>
        <w:t xml:space="preserve">, el encuentro organizado por </w:t>
      </w:r>
      <w:hyperlink r:id="rId8">
        <w:r w:rsidDel="00000000" w:rsidR="00000000" w:rsidRPr="00000000">
          <w:rPr>
            <w:rFonts w:ascii="Calibri" w:cs="Calibri" w:eastAsia="Calibri" w:hAnsi="Calibri"/>
            <w:b w:val="1"/>
            <w:bCs w:val="1"/>
            <w:color w:val="1155cc"/>
            <w:u w:val="single"/>
            <w:rtl w:val="0"/>
          </w:rPr>
          <w:t xml:space="preserve">Consultia Business Travel</w:t>
        </w:r>
      </w:hyperlink>
      <w:r w:rsidDel="00000000" w:rsidR="00000000" w:rsidRPr="00000000">
        <w:rPr>
          <w:rFonts w:ascii="Calibri" w:cs="Calibri" w:eastAsia="Calibri" w:hAnsi="Calibri"/>
          <w:rtl w:val="0"/>
        </w:rPr>
        <w:t xml:space="preserve"> en Madrid, que reunió a directivos, travel managers, expertos tecnológicos y representantes de la industria turística para analizar los cambios que ya están redefiniendo el Business Travel.</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Uno de los ejes clave del encuentro fue la participación de </w:t>
      </w:r>
      <w:r w:rsidDel="00000000" w:rsidR="00000000" w:rsidRPr="00000000">
        <w:rPr>
          <w:rFonts w:ascii="Calibri" w:cs="Calibri" w:eastAsia="Calibri" w:hAnsi="Calibri"/>
          <w:b w:val="1"/>
          <w:bCs w:val="1"/>
          <w:rtl w:val="0"/>
        </w:rPr>
        <w:t xml:space="preserve">Marc Vidal, analista económico y referente internacional en transformación digital</w:t>
      </w:r>
      <w:r w:rsidDel="00000000" w:rsidR="00000000" w:rsidRPr="00000000">
        <w:rPr>
          <w:rFonts w:ascii="Calibri" w:cs="Calibri" w:eastAsia="Calibri" w:hAnsi="Calibri"/>
          <w:rtl w:val="0"/>
        </w:rPr>
        <w:t xml:space="preserve">, quien abordó el impacto de la inteligencia artificial en la actividad empresarial. </w:t>
      </w:r>
    </w:p>
    <w:p w:rsidR="00000000" w:rsidDel="00000000" w:rsidP="00000000" w:rsidRDefault="00000000" w:rsidRPr="00000000" w14:paraId="00000009">
      <w:pPr>
        <w:widowControl w:val="0"/>
        <w:spacing w:after="240" w:before="240" w:line="288" w:lineRule="auto"/>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Un cambio de modelo ya inevitable</w:t>
      </w:r>
    </w:p>
    <w:p w:rsidR="00000000" w:rsidDel="00000000" w:rsidP="00000000" w:rsidRDefault="00000000" w:rsidRPr="00000000" w14:paraId="0000000A">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Marc Vidal</w:t>
      </w:r>
      <w:r w:rsidDel="00000000" w:rsidR="00000000" w:rsidRPr="00000000">
        <w:rPr>
          <w:rFonts w:ascii="Calibri" w:cs="Calibri" w:eastAsia="Calibri" w:hAnsi="Calibri"/>
          <w:rtl w:val="0"/>
        </w:rPr>
        <w:t xml:space="preserve">, destacó que las organizaciones que no integren la tecnología en sus procesos perderán competitividad, mientras que aquellas que sepan aplicarla de forma estratégica podrán optimizar recursos, mejorar la toma de decisiones y ganar eficiencia operativa.</w:t>
      </w:r>
    </w:p>
    <w:p w:rsidR="00000000" w:rsidDel="00000000" w:rsidP="00000000" w:rsidRDefault="00000000" w:rsidRPr="00000000" w14:paraId="0000000B">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esta misma línea, </w:t>
      </w:r>
      <w:r w:rsidDel="00000000" w:rsidR="00000000" w:rsidRPr="00000000">
        <w:rPr>
          <w:rFonts w:ascii="Calibri" w:cs="Calibri" w:eastAsia="Calibri" w:hAnsi="Calibri"/>
          <w:b w:val="1"/>
          <w:bCs w:val="1"/>
          <w:rtl w:val="0"/>
        </w:rPr>
        <w:t xml:space="preserve">Ana Olbés, Global Corporate Travel Expert</w:t>
      </w:r>
      <w:r w:rsidDel="00000000" w:rsidR="00000000" w:rsidRPr="00000000">
        <w:rPr>
          <w:rFonts w:ascii="Calibri" w:cs="Calibri" w:eastAsia="Calibri" w:hAnsi="Calibri"/>
          <w:rtl w:val="0"/>
        </w:rPr>
        <w:t xml:space="preserve">, destacó que la relación entre empresas y la agencia de viajes debe pasar de un enfoque transaccional a uno estratégico, donde factores como la automatización, la visibilidad y el soporte especializado adquieren el mismo peso que el coste.</w:t>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Destinux Day también reunió a referentes del sector como </w:t>
      </w:r>
      <w:r w:rsidDel="00000000" w:rsidR="00000000" w:rsidRPr="00000000">
        <w:rPr>
          <w:rFonts w:ascii="Calibri" w:cs="Calibri" w:eastAsia="Calibri" w:hAnsi="Calibri"/>
          <w:b w:val="1"/>
          <w:bCs w:val="1"/>
          <w:rtl w:val="0"/>
        </w:rPr>
        <w:t xml:space="preserve">Meliá, Enterprise, Air France-KLM, Delta Air Lines, iryo y Sixt,</w:t>
      </w:r>
      <w:r w:rsidDel="00000000" w:rsidR="00000000" w:rsidRPr="00000000">
        <w:rPr>
          <w:rFonts w:ascii="Calibri" w:cs="Calibri" w:eastAsia="Calibri" w:hAnsi="Calibri"/>
          <w:rtl w:val="0"/>
        </w:rPr>
        <w:t xml:space="preserve"> que participaron en un panel centrado en la transformación del ecosistema y los nuevos retos del Business Travel.</w:t>
      </w:r>
    </w:p>
    <w:p w:rsidR="00000000" w:rsidDel="00000000" w:rsidP="00000000" w:rsidRDefault="00000000" w:rsidRPr="00000000" w14:paraId="0000000D">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Para </w:t>
      </w:r>
      <w:r w:rsidDel="00000000" w:rsidR="00000000" w:rsidRPr="00000000">
        <w:rPr>
          <w:rFonts w:ascii="Calibri" w:cs="Calibri" w:eastAsia="Calibri" w:hAnsi="Calibri"/>
          <w:b w:val="1"/>
          <w:bCs w:val="1"/>
          <w:rtl w:val="0"/>
        </w:rPr>
        <w:t xml:space="preserve">Ignacio González, director general de Consultia Business Travel</w:t>
      </w:r>
      <w:r w:rsidDel="00000000" w:rsidR="00000000" w:rsidRPr="00000000">
        <w:rPr>
          <w:rFonts w:ascii="Calibri" w:cs="Calibri" w:eastAsia="Calibri" w:hAnsi="Calibri"/>
          <w:rtl w:val="0"/>
        </w:rPr>
        <w:t xml:space="preserve">, la transformación del sector pasa por adoptar modelos que integren tecnología y servicio. </w:t>
      </w:r>
      <w:r w:rsidDel="00000000" w:rsidR="00000000" w:rsidRPr="00000000">
        <w:rPr>
          <w:rFonts w:ascii="Calibri" w:cs="Calibri" w:eastAsia="Calibri" w:hAnsi="Calibri"/>
          <w:i w:val="1"/>
          <w:iCs w:val="1"/>
          <w:rtl w:val="0"/>
        </w:rPr>
        <w:t xml:space="preserve">"En Consultia hemos desarrollado Destinux, nuestra solución propia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iCs w:val="1"/>
          <w:rtl w:val="0"/>
        </w:rPr>
        <w:t xml:space="preserve">de control y gestión end-to-end, para que en un único entorno se integren automatizaciones que permitan ofrecer la mayor calidad en el servicio. El objetivo de Destinux Day es que sea un encuentro referente como motor del cambio hacia un modelo de gestión más estratégico y eficiente"</w:t>
      </w:r>
      <w:r w:rsidDel="00000000" w:rsidR="00000000" w:rsidRPr="00000000">
        <w:rPr>
          <w:rFonts w:ascii="Calibri" w:cs="Calibri" w:eastAsia="Calibri" w:hAnsi="Calibri"/>
          <w:rtl w:val="0"/>
        </w:rPr>
        <w:t xml:space="preserve">, afirma González.</w:t>
      </w:r>
    </w:p>
    <w:p w:rsidR="00000000" w:rsidDel="00000000" w:rsidP="00000000" w:rsidRDefault="00000000" w:rsidRPr="00000000" w14:paraId="0000000E">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Para </w:t>
      </w:r>
      <w:r w:rsidDel="00000000" w:rsidR="00000000" w:rsidRPr="00000000">
        <w:rPr>
          <w:rFonts w:ascii="Calibri" w:cs="Calibri" w:eastAsia="Calibri" w:hAnsi="Calibri"/>
          <w:b w:val="1"/>
          <w:bCs w:val="1"/>
          <w:rtl w:val="0"/>
        </w:rPr>
        <w:t xml:space="preserve">Juan Manuel Baixauli, CEO de Consultia Business Travel</w:t>
      </w:r>
      <w:r w:rsidDel="00000000" w:rsidR="00000000" w:rsidRPr="00000000">
        <w:rPr>
          <w:rFonts w:ascii="Calibri" w:cs="Calibri" w:eastAsia="Calibri" w:hAnsi="Calibri"/>
          <w:rtl w:val="0"/>
        </w:rPr>
        <w:t xml:space="preserve">, la evolución que está viviendo el sector va mucho más allá de la incorporación de nuevas herramientas tecnológicas y supone un cambio profundo en la forma en que las empresas entienden y gestionan la movilidad corporativa.</w:t>
      </w:r>
      <w:r w:rsidDel="00000000" w:rsidR="00000000" w:rsidRPr="00000000">
        <w:rPr>
          <w:rFonts w:ascii="Calibri" w:cs="Calibri" w:eastAsia="Calibri" w:hAnsi="Calibri"/>
          <w:i w:val="1"/>
          <w:iCs w:val="1"/>
          <w:rtl w:val="0"/>
        </w:rPr>
        <w:t xml:space="preserve"> </w:t>
      </w:r>
      <w:r w:rsidDel="00000000" w:rsidR="00000000" w:rsidRPr="00000000">
        <w:rPr>
          <w:rFonts w:ascii="Calibri" w:cs="Calibri" w:eastAsia="Calibri" w:hAnsi="Calibri"/>
          <w:rtl w:val="0"/>
        </w:rPr>
        <w:t xml:space="preserve">Insistió en que</w:t>
      </w:r>
      <w:r w:rsidDel="00000000" w:rsidR="00000000" w:rsidRPr="00000000">
        <w:rPr>
          <w:rFonts w:ascii="Calibri" w:cs="Calibri" w:eastAsia="Calibri" w:hAnsi="Calibri"/>
          <w:i w:val="1"/>
          <w:iCs w:val="1"/>
          <w:rtl w:val="0"/>
        </w:rPr>
        <w:t xml:space="preserve"> "la clave no es solo incorporar tecnología, sino aplicarla sobre los procesos críticos para mejorar la productividad, reducir tiempos de respuesta y aumentar la capacidad de decisión"</w:t>
      </w:r>
      <w:r w:rsidDel="00000000" w:rsidR="00000000" w:rsidRPr="00000000">
        <w:rPr>
          <w:rFonts w:ascii="Calibri" w:cs="Calibri" w:eastAsia="Calibri" w:hAnsi="Calibri"/>
          <w:rtl w:val="0"/>
        </w:rPr>
        <w:t xml:space="preserve"> señala Baixauli.</w:t>
      </w:r>
    </w:p>
    <w:p w:rsidR="00000000" w:rsidDel="00000000" w:rsidP="00000000" w:rsidRDefault="00000000" w:rsidRPr="00000000" w14:paraId="0000000F">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El evento dejó una idea clave: el Business Travel ya no puede gestionarse como una función operativa. La creciente complejidad, el volumen de datos y el impacto en costes exigen un enfoque estratégico basado en tecnología, control y eficiencia.</w:t>
      </w:r>
    </w:p>
    <w:p w:rsidR="00000000" w:rsidDel="00000000" w:rsidP="00000000" w:rsidRDefault="00000000" w:rsidRPr="00000000" w14:paraId="00000010">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este escenario, Destinux permite a las empresas pasar de un modelo reactivo a uno proactivo, donde cada decisión en materia de viajes está basada en información, automatización y visión global del negocio.</w:t>
      </w:r>
    </w:p>
    <w:p w:rsidR="00000000" w:rsidDel="00000000" w:rsidP="00000000" w:rsidRDefault="00000000" w:rsidRPr="00000000" w14:paraId="00000011">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Con la celebración de </w:t>
      </w:r>
      <w:r w:rsidDel="00000000" w:rsidR="00000000" w:rsidRPr="00000000">
        <w:rPr>
          <w:rFonts w:ascii="Calibri" w:cs="Calibri" w:eastAsia="Calibri" w:hAnsi="Calibri"/>
          <w:b w:val="1"/>
          <w:bCs w:val="1"/>
          <w:rtl w:val="0"/>
        </w:rPr>
        <w:t xml:space="preserve">Destinux Day</w:t>
      </w:r>
      <w:r w:rsidDel="00000000" w:rsidR="00000000" w:rsidRPr="00000000">
        <w:rPr>
          <w:rFonts w:ascii="Calibri" w:cs="Calibri" w:eastAsia="Calibri" w:hAnsi="Calibri"/>
          <w:rtl w:val="0"/>
        </w:rPr>
        <w:t xml:space="preserve">, Consultia Business Travel refuerza su apuesta por impulsar el debate sobre la evolución del Business Travel y por a</w:t>
      </w:r>
      <w:r w:rsidDel="00000000" w:rsidR="00000000" w:rsidRPr="00000000">
        <w:rPr>
          <w:rFonts w:ascii="Calibri" w:cs="Calibri" w:eastAsia="Calibri" w:hAnsi="Calibri"/>
          <w:b w:val="1"/>
          <w:bCs w:val="1"/>
          <w:rtl w:val="0"/>
        </w:rPr>
        <w:t xml:space="preserve">compañar a las empresas en un proceso de transformación </w:t>
      </w:r>
      <w:r w:rsidDel="00000000" w:rsidR="00000000" w:rsidRPr="00000000">
        <w:rPr>
          <w:rFonts w:ascii="Calibri" w:cs="Calibri" w:eastAsia="Calibri" w:hAnsi="Calibri"/>
          <w:rtl w:val="0"/>
        </w:rPr>
        <w:t xml:space="preserve">que ya está redefiniendo la movilidad corporativa a nivel </w:t>
      </w:r>
      <w:r w:rsidDel="00000000" w:rsidR="00000000" w:rsidRPr="00000000">
        <w:rPr>
          <w:rFonts w:ascii="Calibri" w:cs="Calibri" w:eastAsia="Calibri" w:hAnsi="Calibri"/>
          <w:b w:val="1"/>
          <w:bCs w:val="1"/>
          <w:rtl w:val="0"/>
        </w:rPr>
        <w:t xml:space="preserve">global</w:t>
      </w:r>
      <w:r w:rsidDel="00000000" w:rsidR="00000000" w:rsidRPr="00000000">
        <w:rPr>
          <w:rFonts w:ascii="Calibri" w:cs="Calibri" w:eastAsia="Calibri" w:hAnsi="Calibri"/>
          <w:rtl w:val="0"/>
        </w:rPr>
        <w:t xml:space="preserve">.</w:t>
      </w:r>
    </w:p>
    <w:p w:rsidR="00000000" w:rsidDel="00000000" w:rsidP="00000000" w:rsidRDefault="00000000" w:rsidRPr="00000000" w14:paraId="00000012">
      <w:pPr>
        <w:widowControl w:val="0"/>
        <w:spacing w:after="0" w:line="288"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3">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14">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15">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internacional en tres continentes.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7">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A">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B">
      <w:pPr>
        <w:spacing w:after="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Teléfono: 91 302 28 60</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984"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-85721</wp:posOffset>
          </wp:positionV>
          <wp:extent cx="2371725" cy="67007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71725" cy="670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-358136</wp:posOffset>
          </wp:positionH>
          <wp:positionV relativeFrom="paragraph">
            <wp:posOffset>-99691</wp:posOffset>
          </wp:positionV>
          <wp:extent cx="2230512" cy="762635"/>
          <wp:effectExtent b="0" l="0" r="0" t="0"/>
          <wp:wrapNone/>
          <wp:docPr id="1"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230512" cy="762635"/>
                  </a:xfrm>
                  <a:prstGeom prst="rect"/>
                  <a:ln/>
                </pic:spPr>
              </pic:pic>
            </a:graphicData>
          </a:graphic>
        </wp:anchor>
      </w:drawing>
    </w:r>
  </w:p>
  <w:p w:rsidR="00000000" w:rsidDel="00000000" w:rsidP="00000000" w:rsidRDefault="00000000" w:rsidRPr="00000000" w14:paraId="0000001E">
    <w:pPr>
      <w:spacing w:after="160" w:line="288" w:lineRule="auto"/>
      <w:ind w:left="-425" w:right="-550" w:firstLine="0"/>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6.9291338582675"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oFGD5S2XAeEP/HoLrBliEqu/Q==">CgMxLjA4AHIhMUpWWUF6MU1OS05FbGJ3UzJoV3BpMWZRXzIzMS1qWVhy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