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F4" w:rsidRPr="003B4845" w:rsidRDefault="00A30EC0" w:rsidP="00A83919">
      <w:pPr>
        <w:rPr>
          <w:rFonts w:ascii="Arial Narrow" w:hAnsi="Arial Narrow"/>
          <w:b/>
          <w:bCs/>
          <w:i/>
          <w:iCs/>
          <w:sz w:val="24"/>
        </w:rPr>
      </w:pPr>
      <w:r w:rsidRPr="003B4845">
        <w:rPr>
          <w:rFonts w:ascii="Arial Narrow" w:hAnsi="Arial Narrow"/>
          <w:b/>
          <w:bCs/>
          <w:i/>
          <w:iCs/>
          <w:sz w:val="24"/>
        </w:rPr>
        <w:t>Coprava presenta AIRE</w:t>
      </w:r>
      <w:r w:rsidR="003C2978" w:rsidRPr="003B4845">
        <w:rPr>
          <w:rFonts w:ascii="Arial Narrow" w:hAnsi="Arial Narrow"/>
          <w:b/>
          <w:bCs/>
          <w:i/>
          <w:iCs/>
          <w:sz w:val="24"/>
        </w:rPr>
        <w:t xml:space="preserve"> </w:t>
      </w:r>
      <w:r w:rsidRPr="003B4845">
        <w:rPr>
          <w:rFonts w:ascii="Arial Narrow" w:hAnsi="Arial Narrow"/>
          <w:b/>
          <w:bCs/>
          <w:i/>
          <w:iCs/>
          <w:sz w:val="24"/>
        </w:rPr>
        <w:t xml:space="preserve">RH, un Automatismo Inteligente de Rastreo Eficaz y control constante de RRHH, que incluye los controles necesarios para </w:t>
      </w:r>
      <w:r w:rsidR="00903C7B" w:rsidRPr="003B4845">
        <w:rPr>
          <w:rFonts w:ascii="Arial Narrow" w:hAnsi="Arial Narrow"/>
          <w:b/>
          <w:bCs/>
          <w:i/>
          <w:iCs/>
          <w:sz w:val="24"/>
        </w:rPr>
        <w:t xml:space="preserve">garantizar </w:t>
      </w:r>
      <w:r w:rsidR="00431576" w:rsidRPr="003B4845">
        <w:rPr>
          <w:rFonts w:ascii="Arial Narrow" w:hAnsi="Arial Narrow"/>
          <w:b/>
          <w:bCs/>
          <w:i/>
          <w:iCs/>
          <w:sz w:val="24"/>
        </w:rPr>
        <w:t xml:space="preserve">que las empresas </w:t>
      </w:r>
      <w:r w:rsidRPr="003B4845">
        <w:rPr>
          <w:rFonts w:ascii="Arial Narrow" w:hAnsi="Arial Narrow"/>
          <w:b/>
          <w:bCs/>
          <w:i/>
          <w:iCs/>
          <w:sz w:val="24"/>
        </w:rPr>
        <w:t>cumpl</w:t>
      </w:r>
      <w:r w:rsidR="00431576" w:rsidRPr="003B4845">
        <w:rPr>
          <w:rFonts w:ascii="Arial Narrow" w:hAnsi="Arial Narrow"/>
          <w:b/>
          <w:bCs/>
          <w:i/>
          <w:iCs/>
          <w:sz w:val="24"/>
        </w:rPr>
        <w:t>an</w:t>
      </w:r>
      <w:r w:rsidRPr="003B4845">
        <w:rPr>
          <w:rFonts w:ascii="Arial Narrow" w:hAnsi="Arial Narrow"/>
          <w:b/>
          <w:bCs/>
          <w:i/>
          <w:iCs/>
          <w:sz w:val="24"/>
        </w:rPr>
        <w:t xml:space="preserve"> con los cambios </w:t>
      </w:r>
      <w:r w:rsidR="00431576" w:rsidRPr="003B4845">
        <w:rPr>
          <w:rFonts w:ascii="Arial Narrow" w:hAnsi="Arial Narrow"/>
          <w:b/>
          <w:bCs/>
          <w:i/>
          <w:iCs/>
          <w:sz w:val="24"/>
        </w:rPr>
        <w:t xml:space="preserve">introducidos en </w:t>
      </w:r>
      <w:r w:rsidRPr="003B4845">
        <w:rPr>
          <w:rFonts w:ascii="Arial Narrow" w:hAnsi="Arial Narrow"/>
          <w:b/>
          <w:bCs/>
          <w:i/>
          <w:iCs/>
          <w:sz w:val="24"/>
        </w:rPr>
        <w:t xml:space="preserve">la </w:t>
      </w:r>
      <w:r w:rsidR="003525FB" w:rsidRPr="003B4845">
        <w:rPr>
          <w:rFonts w:ascii="Arial Narrow" w:hAnsi="Arial Narrow"/>
          <w:b/>
          <w:bCs/>
          <w:i/>
          <w:iCs/>
          <w:sz w:val="24"/>
        </w:rPr>
        <w:t>presente r</w:t>
      </w:r>
      <w:r w:rsidRPr="003B4845">
        <w:rPr>
          <w:rFonts w:ascii="Arial Narrow" w:hAnsi="Arial Narrow"/>
          <w:b/>
          <w:bCs/>
          <w:i/>
          <w:iCs/>
          <w:sz w:val="24"/>
        </w:rPr>
        <w:t xml:space="preserve">eforma </w:t>
      </w:r>
      <w:r w:rsidR="003525FB" w:rsidRPr="003B4845">
        <w:rPr>
          <w:rFonts w:ascii="Arial Narrow" w:hAnsi="Arial Narrow"/>
          <w:b/>
          <w:bCs/>
          <w:i/>
          <w:iCs/>
          <w:sz w:val="24"/>
        </w:rPr>
        <w:t>l</w:t>
      </w:r>
      <w:r w:rsidRPr="003B4845">
        <w:rPr>
          <w:rFonts w:ascii="Arial Narrow" w:hAnsi="Arial Narrow"/>
          <w:b/>
          <w:bCs/>
          <w:i/>
          <w:iCs/>
          <w:sz w:val="24"/>
        </w:rPr>
        <w:t>aboral</w:t>
      </w:r>
    </w:p>
    <w:p w:rsidR="00CA1177" w:rsidRPr="00FC52F4" w:rsidRDefault="00CA1177" w:rsidP="00CA1177">
      <w:pPr>
        <w:ind w:firstLine="360"/>
        <w:jc w:val="center"/>
        <w:rPr>
          <w:rFonts w:ascii="Arial Narrow" w:hAnsi="Arial Narrow"/>
          <w:b/>
          <w:bCs/>
          <w:sz w:val="48"/>
          <w:szCs w:val="48"/>
        </w:rPr>
      </w:pPr>
      <w:r w:rsidRPr="00FC52F4">
        <w:rPr>
          <w:rFonts w:ascii="Arial Narrow" w:hAnsi="Arial Narrow"/>
          <w:b/>
          <w:bCs/>
          <w:sz w:val="48"/>
          <w:szCs w:val="48"/>
        </w:rPr>
        <w:t xml:space="preserve">La nueva reforma laboral: un gran reto digital para los departamentos de RRHH </w:t>
      </w:r>
    </w:p>
    <w:p w:rsidR="00565935" w:rsidRPr="00CA1177" w:rsidRDefault="00565935" w:rsidP="00A22FA2">
      <w:pPr>
        <w:pStyle w:val="Prrafodelista"/>
        <w:numPr>
          <w:ilvl w:val="0"/>
          <w:numId w:val="13"/>
        </w:numPr>
        <w:ind w:left="426"/>
        <w:rPr>
          <w:rFonts w:ascii="Arial Narrow" w:hAnsi="Arial Narrow"/>
          <w:b/>
          <w:i/>
          <w:sz w:val="24"/>
          <w:szCs w:val="24"/>
        </w:rPr>
      </w:pPr>
      <w:r w:rsidRPr="00CA1177">
        <w:rPr>
          <w:rFonts w:ascii="Arial Narrow" w:hAnsi="Arial Narrow"/>
          <w:b/>
          <w:i/>
          <w:sz w:val="24"/>
          <w:szCs w:val="24"/>
        </w:rPr>
        <w:t xml:space="preserve">Con el nuevo decreto-ley las empresas tendrán que prestar mayor </w:t>
      </w:r>
      <w:r w:rsidR="007750D5">
        <w:rPr>
          <w:rFonts w:ascii="Arial Narrow" w:hAnsi="Arial Narrow"/>
          <w:b/>
          <w:i/>
          <w:sz w:val="24"/>
          <w:szCs w:val="24"/>
        </w:rPr>
        <w:t>atención</w:t>
      </w:r>
      <w:r w:rsidRPr="00CA1177">
        <w:rPr>
          <w:rFonts w:ascii="Arial Narrow" w:hAnsi="Arial Narrow"/>
          <w:b/>
          <w:i/>
          <w:sz w:val="24"/>
          <w:szCs w:val="24"/>
        </w:rPr>
        <w:t xml:space="preserve"> a todos los procesos de contratación</w:t>
      </w:r>
      <w:r w:rsidR="00EA1796">
        <w:rPr>
          <w:rFonts w:ascii="Arial Narrow" w:hAnsi="Arial Narrow"/>
          <w:b/>
          <w:i/>
          <w:sz w:val="24"/>
          <w:szCs w:val="24"/>
        </w:rPr>
        <w:t xml:space="preserve"> que</w:t>
      </w:r>
      <w:r w:rsidRPr="00CA1177">
        <w:rPr>
          <w:rFonts w:ascii="Arial Narrow" w:hAnsi="Arial Narrow"/>
          <w:b/>
          <w:i/>
          <w:sz w:val="24"/>
          <w:szCs w:val="24"/>
        </w:rPr>
        <w:t xml:space="preserve">, </w:t>
      </w:r>
      <w:r w:rsidR="00CB4DCD">
        <w:rPr>
          <w:rFonts w:ascii="Arial Narrow" w:hAnsi="Arial Narrow"/>
          <w:b/>
          <w:i/>
          <w:sz w:val="24"/>
          <w:szCs w:val="24"/>
        </w:rPr>
        <w:t>mal gestionados</w:t>
      </w:r>
      <w:r w:rsidR="00B31FA8">
        <w:rPr>
          <w:rFonts w:ascii="Arial Narrow" w:hAnsi="Arial Narrow"/>
          <w:b/>
          <w:i/>
          <w:sz w:val="24"/>
          <w:szCs w:val="24"/>
        </w:rPr>
        <w:t>, podrían</w:t>
      </w:r>
      <w:r w:rsidRPr="00CA1177">
        <w:rPr>
          <w:rFonts w:ascii="Arial Narrow" w:hAnsi="Arial Narrow"/>
          <w:b/>
          <w:i/>
          <w:sz w:val="24"/>
          <w:szCs w:val="24"/>
        </w:rPr>
        <w:t xml:space="preserve"> tener un </w:t>
      </w:r>
      <w:r w:rsidR="007750D5">
        <w:rPr>
          <w:rFonts w:ascii="Arial Narrow" w:hAnsi="Arial Narrow"/>
          <w:b/>
          <w:i/>
          <w:sz w:val="24"/>
          <w:szCs w:val="24"/>
        </w:rPr>
        <w:t xml:space="preserve">alto </w:t>
      </w:r>
      <w:r w:rsidRPr="00CA1177">
        <w:rPr>
          <w:rFonts w:ascii="Arial Narrow" w:hAnsi="Arial Narrow"/>
          <w:b/>
          <w:i/>
          <w:sz w:val="24"/>
          <w:szCs w:val="24"/>
        </w:rPr>
        <w:t>impacto económico negativo en la compañía</w:t>
      </w:r>
    </w:p>
    <w:p w:rsidR="00565935" w:rsidRPr="00565935" w:rsidRDefault="00565935" w:rsidP="00565935">
      <w:pPr>
        <w:pStyle w:val="Prrafodelista"/>
        <w:ind w:left="360"/>
        <w:rPr>
          <w:rFonts w:ascii="Arial Narrow" w:hAnsi="Arial Narrow"/>
          <w:b/>
          <w:i/>
          <w:sz w:val="24"/>
          <w:szCs w:val="24"/>
        </w:rPr>
      </w:pPr>
    </w:p>
    <w:p w:rsidR="0043705D" w:rsidRPr="007C4EDA" w:rsidRDefault="000B2116" w:rsidP="007C4EDA">
      <w:pPr>
        <w:pStyle w:val="Prrafodelista"/>
        <w:numPr>
          <w:ilvl w:val="0"/>
          <w:numId w:val="4"/>
        </w:numPr>
        <w:rPr>
          <w:rFonts w:ascii="Arial Narrow" w:hAnsi="Arial Narrow"/>
          <w:b/>
          <w:i/>
          <w:sz w:val="24"/>
          <w:szCs w:val="24"/>
        </w:rPr>
      </w:pPr>
      <w:r w:rsidRPr="00B81AD5">
        <w:rPr>
          <w:rFonts w:ascii="Arial Narrow" w:hAnsi="Arial Narrow"/>
          <w:b/>
          <w:i/>
          <w:sz w:val="24"/>
          <w:szCs w:val="24"/>
        </w:rPr>
        <w:t>Alertas sobre las duraciones de los contratos</w:t>
      </w:r>
      <w:r w:rsidR="00754D8E">
        <w:rPr>
          <w:rFonts w:ascii="Arial Narrow" w:hAnsi="Arial Narrow"/>
          <w:b/>
          <w:i/>
          <w:sz w:val="24"/>
          <w:szCs w:val="24"/>
        </w:rPr>
        <w:t>,</w:t>
      </w:r>
      <w:r w:rsidR="00B81AD5" w:rsidRPr="00B81AD5">
        <w:rPr>
          <w:rFonts w:ascii="Arial Narrow" w:hAnsi="Arial Narrow"/>
          <w:b/>
          <w:i/>
          <w:sz w:val="24"/>
          <w:szCs w:val="24"/>
        </w:rPr>
        <w:t xml:space="preserve"> </w:t>
      </w:r>
      <w:r w:rsidRPr="00B81AD5">
        <w:rPr>
          <w:rFonts w:ascii="Arial Narrow" w:hAnsi="Arial Narrow"/>
          <w:b/>
          <w:i/>
          <w:sz w:val="24"/>
          <w:szCs w:val="24"/>
        </w:rPr>
        <w:t>herramientas para detectar los</w:t>
      </w:r>
      <w:r w:rsidR="00B81AD5" w:rsidRPr="00B81AD5">
        <w:rPr>
          <w:rFonts w:ascii="Arial Narrow" w:hAnsi="Arial Narrow"/>
          <w:b/>
          <w:i/>
          <w:sz w:val="24"/>
          <w:szCs w:val="24"/>
        </w:rPr>
        <w:t xml:space="preserve"> </w:t>
      </w:r>
      <w:r w:rsidRPr="00B81AD5">
        <w:rPr>
          <w:rFonts w:ascii="Arial Narrow" w:hAnsi="Arial Narrow"/>
          <w:b/>
          <w:i/>
          <w:sz w:val="24"/>
          <w:szCs w:val="24"/>
        </w:rPr>
        <w:t>no válidos</w:t>
      </w:r>
      <w:r w:rsidR="00754D8E">
        <w:rPr>
          <w:rFonts w:ascii="Arial Narrow" w:hAnsi="Arial Narrow"/>
          <w:b/>
          <w:i/>
          <w:sz w:val="24"/>
          <w:szCs w:val="24"/>
        </w:rPr>
        <w:t>,</w:t>
      </w:r>
      <w:r w:rsidRPr="00B81AD5">
        <w:rPr>
          <w:rFonts w:ascii="Arial Narrow" w:hAnsi="Arial Narrow"/>
          <w:b/>
          <w:i/>
          <w:sz w:val="24"/>
          <w:szCs w:val="24"/>
        </w:rPr>
        <w:t xml:space="preserve"> </w:t>
      </w:r>
      <w:r w:rsidR="00B81AD5" w:rsidRPr="00B81AD5">
        <w:rPr>
          <w:rFonts w:ascii="Arial Narrow" w:hAnsi="Arial Narrow"/>
          <w:b/>
          <w:i/>
          <w:sz w:val="24"/>
          <w:szCs w:val="24"/>
        </w:rPr>
        <w:t>avisos</w:t>
      </w:r>
      <w:r w:rsidRPr="00B81AD5">
        <w:rPr>
          <w:rFonts w:ascii="Arial Narrow" w:hAnsi="Arial Narrow"/>
          <w:b/>
          <w:i/>
          <w:sz w:val="24"/>
          <w:szCs w:val="24"/>
        </w:rPr>
        <w:t xml:space="preserve"> de encadenamiento de contratos temporales</w:t>
      </w:r>
      <w:r w:rsidR="00754D8E">
        <w:rPr>
          <w:rFonts w:ascii="Arial Narrow" w:hAnsi="Arial Narrow"/>
          <w:b/>
          <w:i/>
          <w:sz w:val="24"/>
          <w:szCs w:val="24"/>
        </w:rPr>
        <w:t>,</w:t>
      </w:r>
      <w:r w:rsidR="00B81AD5" w:rsidRPr="00B81AD5">
        <w:rPr>
          <w:rFonts w:ascii="Arial Narrow" w:hAnsi="Arial Narrow"/>
          <w:b/>
          <w:i/>
          <w:sz w:val="24"/>
          <w:szCs w:val="24"/>
        </w:rPr>
        <w:t xml:space="preserve"> alertas sobre</w:t>
      </w:r>
      <w:r w:rsidRPr="00B81AD5">
        <w:rPr>
          <w:rFonts w:ascii="Arial Narrow" w:hAnsi="Arial Narrow"/>
          <w:b/>
          <w:i/>
          <w:sz w:val="24"/>
          <w:szCs w:val="24"/>
        </w:rPr>
        <w:t xml:space="preserve"> </w:t>
      </w:r>
      <w:r w:rsidR="00CB4DCD">
        <w:rPr>
          <w:rFonts w:ascii="Arial Narrow" w:hAnsi="Arial Narrow"/>
          <w:b/>
          <w:i/>
          <w:sz w:val="24"/>
          <w:szCs w:val="24"/>
        </w:rPr>
        <w:t>la duración de jornadas en</w:t>
      </w:r>
      <w:r w:rsidR="00CB4DCD" w:rsidRPr="00B81AD5">
        <w:rPr>
          <w:rFonts w:ascii="Arial Narrow" w:hAnsi="Arial Narrow"/>
          <w:b/>
          <w:i/>
          <w:sz w:val="24"/>
          <w:szCs w:val="24"/>
        </w:rPr>
        <w:t xml:space="preserve"> </w:t>
      </w:r>
      <w:r w:rsidRPr="00B81AD5">
        <w:rPr>
          <w:rFonts w:ascii="Arial Narrow" w:hAnsi="Arial Narrow"/>
          <w:b/>
          <w:i/>
          <w:sz w:val="24"/>
          <w:szCs w:val="24"/>
        </w:rPr>
        <w:t>contratos de formación</w:t>
      </w:r>
      <w:r w:rsidR="00B81AD5" w:rsidRPr="00B81AD5">
        <w:rPr>
          <w:rFonts w:ascii="Arial Narrow" w:hAnsi="Arial Narrow"/>
          <w:b/>
          <w:i/>
          <w:sz w:val="24"/>
          <w:szCs w:val="24"/>
        </w:rPr>
        <w:t>…</w:t>
      </w:r>
      <w:r w:rsidR="007C4EDA">
        <w:rPr>
          <w:rFonts w:ascii="Arial Narrow" w:hAnsi="Arial Narrow"/>
          <w:b/>
          <w:i/>
          <w:sz w:val="24"/>
          <w:szCs w:val="24"/>
        </w:rPr>
        <w:t xml:space="preserve"> s</w:t>
      </w:r>
      <w:r w:rsidRPr="007C4EDA">
        <w:rPr>
          <w:rFonts w:ascii="Arial Narrow" w:hAnsi="Arial Narrow"/>
          <w:b/>
          <w:i/>
          <w:sz w:val="24"/>
          <w:szCs w:val="24"/>
        </w:rPr>
        <w:t>on</w:t>
      </w:r>
      <w:r w:rsidR="00B81AD5" w:rsidRPr="007C4EDA">
        <w:rPr>
          <w:rFonts w:ascii="Arial Narrow" w:hAnsi="Arial Narrow"/>
          <w:b/>
          <w:i/>
          <w:sz w:val="24"/>
          <w:szCs w:val="24"/>
        </w:rPr>
        <w:t xml:space="preserve">, entre otras, algunas </w:t>
      </w:r>
      <w:r w:rsidR="003C2978" w:rsidRPr="007C4EDA">
        <w:rPr>
          <w:rFonts w:ascii="Arial Narrow" w:hAnsi="Arial Narrow"/>
          <w:b/>
          <w:i/>
          <w:sz w:val="24"/>
          <w:szCs w:val="24"/>
        </w:rPr>
        <w:t>de las aplicaciones que proporciona el sistema</w:t>
      </w:r>
    </w:p>
    <w:p w:rsidR="001B7A9D" w:rsidRPr="007B443B" w:rsidRDefault="001B7A9D" w:rsidP="00DD2B6C">
      <w:pPr>
        <w:pStyle w:val="Prrafodelista"/>
        <w:ind w:left="360"/>
        <w:rPr>
          <w:rFonts w:ascii="Arial Narrow" w:hAnsi="Arial Narrow"/>
        </w:rPr>
      </w:pPr>
    </w:p>
    <w:p w:rsidR="00FC52F4" w:rsidRDefault="006E3B71">
      <w:pPr>
        <w:rPr>
          <w:rFonts w:ascii="Arial Narrow" w:hAnsi="Arial Narrow"/>
          <w:sz w:val="24"/>
          <w:szCs w:val="24"/>
        </w:rPr>
      </w:pPr>
      <w:r w:rsidRPr="00FC52F4">
        <w:rPr>
          <w:rFonts w:ascii="Arial Narrow" w:hAnsi="Arial Narrow"/>
          <w:b/>
          <w:i/>
          <w:iCs/>
          <w:sz w:val="24"/>
          <w:szCs w:val="24"/>
        </w:rPr>
        <w:t xml:space="preserve">Madrid, </w:t>
      </w:r>
      <w:r w:rsidR="004201E0">
        <w:rPr>
          <w:rFonts w:ascii="Arial Narrow" w:hAnsi="Arial Narrow"/>
          <w:b/>
          <w:i/>
          <w:iCs/>
          <w:sz w:val="24"/>
          <w:szCs w:val="24"/>
        </w:rPr>
        <w:t xml:space="preserve">7 </w:t>
      </w:r>
      <w:r w:rsidRPr="00FC52F4">
        <w:rPr>
          <w:rFonts w:ascii="Arial Narrow" w:hAnsi="Arial Narrow"/>
          <w:b/>
          <w:i/>
          <w:iCs/>
          <w:sz w:val="24"/>
          <w:szCs w:val="24"/>
        </w:rPr>
        <w:t xml:space="preserve">de </w:t>
      </w:r>
      <w:r w:rsidR="004201E0">
        <w:rPr>
          <w:rFonts w:ascii="Arial Narrow" w:hAnsi="Arial Narrow"/>
          <w:b/>
          <w:i/>
          <w:iCs/>
          <w:sz w:val="24"/>
          <w:szCs w:val="24"/>
        </w:rPr>
        <w:t>febrero</w:t>
      </w:r>
      <w:r w:rsidR="0043705D" w:rsidRPr="00FC52F4">
        <w:rPr>
          <w:rFonts w:ascii="Arial Narrow" w:hAnsi="Arial Narrow"/>
          <w:b/>
          <w:i/>
          <w:iCs/>
          <w:sz w:val="24"/>
          <w:szCs w:val="24"/>
        </w:rPr>
        <w:t xml:space="preserve"> de 2022</w:t>
      </w:r>
      <w:r w:rsidR="007B443B" w:rsidRPr="00FC52F4">
        <w:rPr>
          <w:rFonts w:ascii="Arial Narrow" w:hAnsi="Arial Narrow"/>
          <w:b/>
          <w:sz w:val="24"/>
          <w:szCs w:val="24"/>
        </w:rPr>
        <w:t>.-</w:t>
      </w:r>
      <w:r w:rsidR="007B443B" w:rsidRPr="007B443B">
        <w:rPr>
          <w:rFonts w:ascii="Arial Narrow" w:hAnsi="Arial Narrow"/>
          <w:sz w:val="24"/>
          <w:szCs w:val="24"/>
        </w:rPr>
        <w:t xml:space="preserve"> </w:t>
      </w:r>
      <w:r w:rsidR="00DD2B6C" w:rsidRPr="007B443B">
        <w:rPr>
          <w:rFonts w:ascii="Arial Narrow" w:hAnsi="Arial Narrow"/>
          <w:sz w:val="24"/>
          <w:szCs w:val="24"/>
        </w:rPr>
        <w:t xml:space="preserve"> </w:t>
      </w:r>
      <w:r w:rsidR="009B6039">
        <w:rPr>
          <w:rFonts w:ascii="Arial Narrow" w:hAnsi="Arial Narrow"/>
          <w:sz w:val="24"/>
          <w:szCs w:val="24"/>
        </w:rPr>
        <w:t xml:space="preserve">La nueva reforma laboral obligará a las empresas a </w:t>
      </w:r>
      <w:r w:rsidR="000A7310">
        <w:rPr>
          <w:rFonts w:ascii="Arial Narrow" w:hAnsi="Arial Narrow"/>
          <w:sz w:val="24"/>
          <w:szCs w:val="24"/>
        </w:rPr>
        <w:t xml:space="preserve">adaptar nuevas medidas </w:t>
      </w:r>
      <w:r w:rsidR="00B81AD5">
        <w:rPr>
          <w:rFonts w:ascii="Arial Narrow" w:hAnsi="Arial Narrow"/>
          <w:sz w:val="24"/>
          <w:szCs w:val="24"/>
        </w:rPr>
        <w:t>en el área de RRHH</w:t>
      </w:r>
      <w:r w:rsidR="000A7310">
        <w:rPr>
          <w:rFonts w:ascii="Arial Narrow" w:hAnsi="Arial Narrow"/>
          <w:sz w:val="24"/>
          <w:szCs w:val="24"/>
        </w:rPr>
        <w:t>,</w:t>
      </w:r>
      <w:r w:rsidR="00B81AD5">
        <w:rPr>
          <w:rFonts w:ascii="Arial Narrow" w:hAnsi="Arial Narrow"/>
          <w:sz w:val="24"/>
          <w:szCs w:val="24"/>
        </w:rPr>
        <w:t xml:space="preserve"> y especialmente en lo referido a los contratos de </w:t>
      </w:r>
      <w:r w:rsidR="000A7310">
        <w:rPr>
          <w:rFonts w:ascii="Arial Narrow" w:hAnsi="Arial Narrow"/>
          <w:sz w:val="24"/>
          <w:szCs w:val="24"/>
        </w:rPr>
        <w:t xml:space="preserve"> carácter temporal, formativo o de prácticas. </w:t>
      </w:r>
    </w:p>
    <w:p w:rsidR="00B81AD5" w:rsidRDefault="00B81AD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Esta reforma </w:t>
      </w:r>
      <w:r w:rsidR="00DC282E">
        <w:rPr>
          <w:rFonts w:ascii="Arial Narrow" w:hAnsi="Arial Narrow"/>
          <w:sz w:val="24"/>
          <w:szCs w:val="24"/>
        </w:rPr>
        <w:t>supondrá que las compañías adecú</w:t>
      </w:r>
      <w:r>
        <w:rPr>
          <w:rFonts w:ascii="Arial Narrow" w:hAnsi="Arial Narrow"/>
          <w:sz w:val="24"/>
          <w:szCs w:val="24"/>
        </w:rPr>
        <w:t>en sus sistemas tecnológicos a los nuevos requerimientos, algo que, en muchas ocasiones, se convierte en un proceso complicado.</w:t>
      </w:r>
    </w:p>
    <w:p w:rsidR="007B443B" w:rsidRPr="00CA07D7" w:rsidRDefault="001B7A9D">
      <w:pPr>
        <w:rPr>
          <w:rFonts w:ascii="Arial Narrow" w:hAnsi="Arial Narrow"/>
          <w:sz w:val="24"/>
          <w:szCs w:val="24"/>
        </w:rPr>
      </w:pPr>
      <w:r w:rsidRPr="00CA07D7">
        <w:rPr>
          <w:rFonts w:ascii="Arial Narrow" w:hAnsi="Arial Narrow"/>
          <w:sz w:val="24"/>
          <w:szCs w:val="24"/>
        </w:rPr>
        <w:t>C</w:t>
      </w:r>
      <w:r w:rsidR="008F2A43" w:rsidRPr="00CA07D7">
        <w:rPr>
          <w:rFonts w:ascii="Arial Narrow" w:hAnsi="Arial Narrow"/>
          <w:sz w:val="24"/>
          <w:szCs w:val="24"/>
        </w:rPr>
        <w:t>oprava</w:t>
      </w:r>
      <w:r w:rsidR="0064472C" w:rsidRPr="00CA07D7">
        <w:rPr>
          <w:rFonts w:ascii="Arial Narrow" w:hAnsi="Arial Narrow"/>
          <w:sz w:val="24"/>
          <w:szCs w:val="24"/>
        </w:rPr>
        <w:t xml:space="preserve">, </w:t>
      </w:r>
      <w:r w:rsidR="00821D70" w:rsidRPr="00CA07D7">
        <w:rPr>
          <w:rFonts w:ascii="Arial Narrow" w:hAnsi="Arial Narrow"/>
          <w:sz w:val="24"/>
          <w:szCs w:val="24"/>
        </w:rPr>
        <w:t xml:space="preserve">consultora especializada en </w:t>
      </w:r>
      <w:r w:rsidR="00821D70" w:rsidRPr="00CA07D7">
        <w:rPr>
          <w:rFonts w:ascii="Arial Narrow" w:hAnsi="Arial Narrow" w:cs="Arial"/>
          <w:sz w:val="24"/>
          <w:szCs w:val="24"/>
        </w:rPr>
        <w:t xml:space="preserve">el desarrollo de aplicaciones de </w:t>
      </w:r>
      <w:r w:rsidR="00616A7C">
        <w:rPr>
          <w:rFonts w:ascii="Arial Narrow" w:hAnsi="Arial Narrow" w:cs="Arial"/>
          <w:sz w:val="24"/>
          <w:szCs w:val="24"/>
        </w:rPr>
        <w:t>gestión</w:t>
      </w:r>
      <w:r w:rsidR="00821D70" w:rsidRPr="00CA07D7">
        <w:rPr>
          <w:rFonts w:ascii="Arial Narrow" w:hAnsi="Arial Narrow" w:cs="Arial"/>
          <w:sz w:val="24"/>
          <w:szCs w:val="24"/>
        </w:rPr>
        <w:t xml:space="preserve"> empresarial</w:t>
      </w:r>
      <w:r w:rsidR="0064472C" w:rsidRPr="00CA07D7">
        <w:rPr>
          <w:rFonts w:ascii="Arial Narrow" w:hAnsi="Arial Narrow"/>
          <w:sz w:val="24"/>
          <w:szCs w:val="24"/>
        </w:rPr>
        <w:t xml:space="preserve">, </w:t>
      </w:r>
      <w:r w:rsidR="00B81AD5">
        <w:rPr>
          <w:rFonts w:ascii="Arial Narrow" w:hAnsi="Arial Narrow"/>
          <w:sz w:val="24"/>
          <w:szCs w:val="24"/>
        </w:rPr>
        <w:t>ha presentado</w:t>
      </w:r>
      <w:r w:rsidR="00616A7C">
        <w:rPr>
          <w:rFonts w:ascii="Arial Narrow" w:hAnsi="Arial Narrow"/>
          <w:sz w:val="24"/>
          <w:szCs w:val="24"/>
        </w:rPr>
        <w:t xml:space="preserve"> AIRE RH, un producto compatible con</w:t>
      </w:r>
      <w:r w:rsidR="0064472C" w:rsidRPr="00CA07D7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="007B443B" w:rsidRPr="00CA07D7">
          <w:rPr>
            <w:rStyle w:val="Hipervnculo"/>
            <w:rFonts w:ascii="Arial Narrow" w:hAnsi="Arial Narrow"/>
            <w:sz w:val="24"/>
            <w:szCs w:val="24"/>
          </w:rPr>
          <w:t xml:space="preserve">Coprava Capital Humano </w:t>
        </w:r>
        <w:r w:rsidR="00821D70" w:rsidRPr="00CA07D7">
          <w:rPr>
            <w:rStyle w:val="Hipervnculo"/>
            <w:rFonts w:ascii="Arial Narrow" w:hAnsi="Arial Narrow"/>
            <w:sz w:val="24"/>
            <w:szCs w:val="24"/>
          </w:rPr>
          <w:t>(CCH)</w:t>
        </w:r>
      </w:hyperlink>
      <w:r w:rsidR="00616A7C">
        <w:rPr>
          <w:rFonts w:ascii="Arial Narrow" w:hAnsi="Arial Narrow"/>
          <w:sz w:val="24"/>
          <w:szCs w:val="24"/>
        </w:rPr>
        <w:t>,</w:t>
      </w:r>
      <w:r w:rsidR="00CA07D7">
        <w:rPr>
          <w:rFonts w:ascii="Arial Narrow" w:hAnsi="Arial Narrow"/>
          <w:sz w:val="24"/>
          <w:szCs w:val="24"/>
        </w:rPr>
        <w:t xml:space="preserve"> </w:t>
      </w:r>
      <w:r w:rsidR="00616A7C">
        <w:rPr>
          <w:rFonts w:ascii="Arial Narrow" w:hAnsi="Arial Narrow"/>
          <w:sz w:val="24"/>
          <w:szCs w:val="24"/>
        </w:rPr>
        <w:t>su</w:t>
      </w:r>
      <w:r w:rsidR="0064472C" w:rsidRPr="00CA07D7">
        <w:rPr>
          <w:rFonts w:ascii="Arial Narrow" w:hAnsi="Arial Narrow"/>
          <w:sz w:val="24"/>
          <w:szCs w:val="24"/>
        </w:rPr>
        <w:t xml:space="preserve"> sistema </w:t>
      </w:r>
      <w:r w:rsidR="008F2A43" w:rsidRPr="00CA07D7">
        <w:rPr>
          <w:rFonts w:ascii="Arial Narrow" w:hAnsi="Arial Narrow"/>
          <w:sz w:val="24"/>
          <w:szCs w:val="24"/>
        </w:rPr>
        <w:t>acelerador de productividad</w:t>
      </w:r>
      <w:r w:rsidR="003A23FD" w:rsidRPr="00CA07D7">
        <w:rPr>
          <w:rFonts w:ascii="Arial Narrow" w:hAnsi="Arial Narrow"/>
          <w:sz w:val="24"/>
          <w:szCs w:val="24"/>
        </w:rPr>
        <w:t xml:space="preserve"> para empresas</w:t>
      </w:r>
      <w:r w:rsidR="00616A7C">
        <w:rPr>
          <w:rFonts w:ascii="Arial Narrow" w:hAnsi="Arial Narrow"/>
          <w:sz w:val="24"/>
          <w:szCs w:val="24"/>
        </w:rPr>
        <w:t xml:space="preserve">, que incorpora </w:t>
      </w:r>
      <w:r w:rsidR="00B81AD5">
        <w:rPr>
          <w:rFonts w:ascii="Arial Narrow" w:hAnsi="Arial Narrow"/>
          <w:sz w:val="24"/>
          <w:szCs w:val="24"/>
        </w:rPr>
        <w:t>numeros</w:t>
      </w:r>
      <w:r w:rsidR="00616A7C">
        <w:rPr>
          <w:rFonts w:ascii="Arial Narrow" w:hAnsi="Arial Narrow"/>
          <w:sz w:val="24"/>
          <w:szCs w:val="24"/>
        </w:rPr>
        <w:t>o</w:t>
      </w:r>
      <w:r w:rsidR="00B81AD5">
        <w:rPr>
          <w:rFonts w:ascii="Arial Narrow" w:hAnsi="Arial Narrow"/>
          <w:sz w:val="24"/>
          <w:szCs w:val="24"/>
        </w:rPr>
        <w:t xml:space="preserve">s </w:t>
      </w:r>
      <w:r w:rsidR="00616A7C">
        <w:rPr>
          <w:rFonts w:ascii="Arial Narrow" w:hAnsi="Arial Narrow"/>
          <w:sz w:val="24"/>
          <w:szCs w:val="24"/>
        </w:rPr>
        <w:t>controles</w:t>
      </w:r>
      <w:r w:rsidR="00B81AD5">
        <w:rPr>
          <w:rFonts w:ascii="Arial Narrow" w:hAnsi="Arial Narrow"/>
          <w:sz w:val="24"/>
          <w:szCs w:val="24"/>
        </w:rPr>
        <w:t xml:space="preserve"> para </w:t>
      </w:r>
      <w:r w:rsidR="00616A7C">
        <w:rPr>
          <w:rFonts w:ascii="Arial Narrow" w:hAnsi="Arial Narrow"/>
          <w:sz w:val="24"/>
          <w:szCs w:val="24"/>
        </w:rPr>
        <w:t xml:space="preserve">garantizar la tranquilidad de las empresas de cara al cumplimiento de </w:t>
      </w:r>
      <w:r w:rsidR="0066438B">
        <w:rPr>
          <w:rFonts w:ascii="Arial Narrow" w:hAnsi="Arial Narrow"/>
          <w:sz w:val="24"/>
          <w:szCs w:val="24"/>
        </w:rPr>
        <w:t>l</w:t>
      </w:r>
      <w:r w:rsidR="00B81AD5">
        <w:rPr>
          <w:rFonts w:ascii="Arial Narrow" w:hAnsi="Arial Narrow"/>
          <w:sz w:val="24"/>
          <w:szCs w:val="24"/>
        </w:rPr>
        <w:t xml:space="preserve">a nueva </w:t>
      </w:r>
      <w:r w:rsidR="00616A7C">
        <w:rPr>
          <w:rFonts w:ascii="Arial Narrow" w:hAnsi="Arial Narrow"/>
          <w:sz w:val="24"/>
          <w:szCs w:val="24"/>
        </w:rPr>
        <w:t>normativa</w:t>
      </w:r>
      <w:r w:rsidR="00B81AD5">
        <w:rPr>
          <w:rFonts w:ascii="Arial Narrow" w:hAnsi="Arial Narrow"/>
          <w:sz w:val="24"/>
          <w:szCs w:val="24"/>
        </w:rPr>
        <w:t>.</w:t>
      </w:r>
    </w:p>
    <w:p w:rsidR="004201E0" w:rsidRDefault="004201E0" w:rsidP="004201E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Para ello, Coprava se ha adelantado a la puesta en marcha de este nuevo marco legal, actualizando las funcionalidades de CCH y sumándoles nuevas aplicaciones, para continuar con su compromiso de facilitar la gestión de los recursos humanos a las compañías y ayudarles a prevenir los posibles inconvenientes que puedan surgir en la organización.</w:t>
      </w:r>
    </w:p>
    <w:p w:rsidR="00CA07D7" w:rsidRPr="00CA07D7" w:rsidRDefault="00CA07D7">
      <w:pPr>
        <w:rPr>
          <w:rFonts w:ascii="Arial Narrow" w:hAnsi="Arial Narrow"/>
          <w:b/>
          <w:sz w:val="24"/>
          <w:szCs w:val="24"/>
        </w:rPr>
      </w:pPr>
      <w:r w:rsidRPr="00CA07D7">
        <w:rPr>
          <w:rFonts w:ascii="Arial Narrow" w:hAnsi="Arial Narrow"/>
          <w:b/>
          <w:sz w:val="24"/>
          <w:szCs w:val="24"/>
        </w:rPr>
        <w:t>¿Cómo puede afectar la nueva reforma laboral?</w:t>
      </w:r>
    </w:p>
    <w:p w:rsidR="00CA07D7" w:rsidRDefault="006E3B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nueva reforma laboral -</w:t>
      </w:r>
      <w:r w:rsidR="00686D11">
        <w:rPr>
          <w:rFonts w:ascii="Arial Narrow" w:hAnsi="Arial Narrow"/>
          <w:sz w:val="24"/>
          <w:szCs w:val="24"/>
        </w:rPr>
        <w:t>aprobada el pasado diciembre y que entra</w:t>
      </w:r>
      <w:r>
        <w:rPr>
          <w:rFonts w:ascii="Arial Narrow" w:hAnsi="Arial Narrow"/>
          <w:sz w:val="24"/>
          <w:szCs w:val="24"/>
        </w:rPr>
        <w:t>rá</w:t>
      </w:r>
      <w:r w:rsidR="00686D11">
        <w:rPr>
          <w:rFonts w:ascii="Arial Narrow" w:hAnsi="Arial Narrow"/>
          <w:sz w:val="24"/>
          <w:szCs w:val="24"/>
        </w:rPr>
        <w:t xml:space="preserve"> en vigor a partir del 30 de marzo</w:t>
      </w:r>
      <w:r>
        <w:rPr>
          <w:rFonts w:ascii="Arial Narrow" w:hAnsi="Arial Narrow"/>
          <w:sz w:val="24"/>
          <w:szCs w:val="24"/>
        </w:rPr>
        <w:t>, tras obtener la mayoría en el Congreso-</w:t>
      </w:r>
      <w:r w:rsidR="00EA1796">
        <w:rPr>
          <w:rFonts w:ascii="Arial Narrow" w:hAnsi="Arial Narrow"/>
          <w:sz w:val="24"/>
          <w:szCs w:val="24"/>
        </w:rPr>
        <w:t xml:space="preserve"> </w:t>
      </w:r>
      <w:r w:rsidR="00686D11">
        <w:rPr>
          <w:rFonts w:ascii="Arial Narrow" w:hAnsi="Arial Narrow"/>
          <w:sz w:val="24"/>
          <w:szCs w:val="24"/>
        </w:rPr>
        <w:t xml:space="preserve">conlleva un cambio en la regulación de </w:t>
      </w:r>
      <w:r w:rsidR="00E73100">
        <w:rPr>
          <w:rFonts w:ascii="Arial Narrow" w:hAnsi="Arial Narrow"/>
          <w:sz w:val="24"/>
          <w:szCs w:val="24"/>
        </w:rPr>
        <w:t xml:space="preserve">contratación de las empresas, </w:t>
      </w:r>
      <w:r w:rsidR="00FA0F49" w:rsidRPr="004201E0">
        <w:rPr>
          <w:rFonts w:ascii="Arial Narrow" w:hAnsi="Arial Narrow"/>
          <w:sz w:val="24"/>
          <w:szCs w:val="24"/>
        </w:rPr>
        <w:t xml:space="preserve">con el objetivo de </w:t>
      </w:r>
      <w:r w:rsidR="00E73100" w:rsidRPr="004201E0">
        <w:rPr>
          <w:rFonts w:ascii="Arial Narrow" w:hAnsi="Arial Narrow"/>
          <w:sz w:val="24"/>
          <w:szCs w:val="24"/>
        </w:rPr>
        <w:t>evita</w:t>
      </w:r>
      <w:r w:rsidR="00FA0F49" w:rsidRPr="004201E0">
        <w:rPr>
          <w:rFonts w:ascii="Arial Narrow" w:hAnsi="Arial Narrow"/>
          <w:sz w:val="24"/>
          <w:szCs w:val="24"/>
        </w:rPr>
        <w:t>r</w:t>
      </w:r>
      <w:r w:rsidR="00E73100" w:rsidRPr="00FA0F49">
        <w:rPr>
          <w:rFonts w:ascii="Arial Narrow" w:hAnsi="Arial Narrow"/>
          <w:sz w:val="24"/>
          <w:szCs w:val="24"/>
        </w:rPr>
        <w:t xml:space="preserve"> la precariedad y la temporalidad del empleo.</w:t>
      </w:r>
    </w:p>
    <w:p w:rsidR="00B81AD5" w:rsidRPr="00B81AD5" w:rsidRDefault="00B81AD5" w:rsidP="00B81AD5">
      <w:pPr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>Nu</w:t>
      </w:r>
      <w:r w:rsidRPr="00B81AD5">
        <w:rPr>
          <w:rFonts w:ascii="Arial Narrow" w:hAnsi="Arial Narrow"/>
          <w:b/>
          <w:bCs/>
          <w:color w:val="000000" w:themeColor="text1"/>
          <w:sz w:val="24"/>
          <w:szCs w:val="24"/>
        </w:rPr>
        <w:t>evas funcionalidades relacionadas con la reforma laboral</w:t>
      </w:r>
    </w:p>
    <w:p w:rsidR="00B81AD5" w:rsidRDefault="00B81AD5" w:rsidP="00B81AD5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Para facilitar la gestión de los RRHH de las compañías, CCH ha incorporado </w:t>
      </w:r>
      <w:r w:rsidR="003C2978">
        <w:rPr>
          <w:rFonts w:ascii="Arial Narrow" w:hAnsi="Arial Narrow"/>
          <w:color w:val="000000" w:themeColor="text1"/>
          <w:sz w:val="24"/>
          <w:szCs w:val="24"/>
        </w:rPr>
        <w:t xml:space="preserve">AIRE RH, </w:t>
      </w:r>
      <w:r w:rsidR="00340BE4">
        <w:rPr>
          <w:rFonts w:ascii="Arial Narrow" w:hAnsi="Arial Narrow"/>
          <w:color w:val="000000" w:themeColor="text1"/>
          <w:sz w:val="24"/>
          <w:szCs w:val="24"/>
        </w:rPr>
        <w:t xml:space="preserve">un proceso predictivo inteligente con </w:t>
      </w:r>
      <w:r>
        <w:rPr>
          <w:rFonts w:ascii="Arial Narrow" w:hAnsi="Arial Narrow"/>
          <w:color w:val="000000" w:themeColor="text1"/>
          <w:sz w:val="24"/>
          <w:szCs w:val="24"/>
        </w:rPr>
        <w:t>las siguientes funcionalidades:</w:t>
      </w:r>
    </w:p>
    <w:p w:rsidR="001864DF" w:rsidRPr="00B81AD5" w:rsidRDefault="001864DF" w:rsidP="00B81AD5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color w:val="000000" w:themeColor="text1"/>
          <w:sz w:val="24"/>
          <w:szCs w:val="24"/>
        </w:rPr>
      </w:pPr>
      <w:r w:rsidRPr="00B81AD5">
        <w:rPr>
          <w:rFonts w:ascii="Arial Narrow" w:hAnsi="Arial Narrow"/>
          <w:b/>
          <w:bCs/>
          <w:color w:val="000000" w:themeColor="text1"/>
          <w:sz w:val="24"/>
          <w:szCs w:val="24"/>
        </w:rPr>
        <w:t>Alertas sobre la duración mínima y máxima</w:t>
      </w:r>
      <w:r w:rsidRPr="00B81AD5">
        <w:rPr>
          <w:rFonts w:ascii="Arial Narrow" w:hAnsi="Arial Narrow"/>
          <w:color w:val="000000" w:themeColor="text1"/>
          <w:sz w:val="24"/>
          <w:szCs w:val="24"/>
        </w:rPr>
        <w:t xml:space="preserve"> de los contratos, incluyendo los contratos de formación y de prácticas.</w:t>
      </w:r>
    </w:p>
    <w:p w:rsidR="000F7EA6" w:rsidRDefault="001864DF" w:rsidP="00B81AD5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color w:val="000000" w:themeColor="text1"/>
          <w:sz w:val="24"/>
          <w:szCs w:val="24"/>
        </w:rPr>
      </w:pPr>
      <w:r w:rsidRPr="00B81AD5">
        <w:rPr>
          <w:rFonts w:ascii="Arial Narrow" w:hAnsi="Arial Narrow"/>
          <w:b/>
          <w:bCs/>
          <w:color w:val="000000" w:themeColor="text1"/>
          <w:sz w:val="24"/>
          <w:szCs w:val="24"/>
        </w:rPr>
        <w:lastRenderedPageBreak/>
        <w:t>Alertas de contratos no válidos</w:t>
      </w:r>
      <w:r w:rsidRPr="00B81AD5">
        <w:rPr>
          <w:rFonts w:ascii="Arial Narrow" w:hAnsi="Arial Narrow"/>
          <w:color w:val="000000" w:themeColor="text1"/>
          <w:sz w:val="24"/>
          <w:szCs w:val="24"/>
        </w:rPr>
        <w:t>: ya sea por ser un contrato obsoleto, por encontrarse fuera de los rangos d</w:t>
      </w:r>
      <w:r w:rsidR="000F7EA6" w:rsidRPr="00B81AD5">
        <w:rPr>
          <w:rFonts w:ascii="Arial Narrow" w:hAnsi="Arial Narrow"/>
          <w:color w:val="000000" w:themeColor="text1"/>
          <w:sz w:val="24"/>
          <w:szCs w:val="24"/>
        </w:rPr>
        <w:t>e edad en contratos formativos</w:t>
      </w:r>
      <w:r w:rsidR="000F7EA6">
        <w:rPr>
          <w:rFonts w:ascii="Arial Narrow" w:hAnsi="Arial Narrow"/>
          <w:color w:val="000000" w:themeColor="text1"/>
          <w:sz w:val="24"/>
          <w:szCs w:val="24"/>
        </w:rPr>
        <w:t xml:space="preserve"> o estar fuera de plazo en los contratos de prácticas. </w:t>
      </w:r>
    </w:p>
    <w:p w:rsidR="000F7EA6" w:rsidRDefault="000F7EA6" w:rsidP="00B81AD5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color w:val="000000" w:themeColor="text1"/>
          <w:sz w:val="24"/>
          <w:szCs w:val="24"/>
        </w:rPr>
      </w:pPr>
      <w:r w:rsidRPr="00B81AD5">
        <w:rPr>
          <w:rFonts w:ascii="Arial Narrow" w:hAnsi="Arial Narrow"/>
          <w:b/>
          <w:bCs/>
          <w:color w:val="000000" w:themeColor="text1"/>
          <w:sz w:val="24"/>
          <w:szCs w:val="24"/>
        </w:rPr>
        <w:t>Alertas de contratos temporales</w:t>
      </w:r>
      <w:r w:rsidRPr="00B81AD5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>
        <w:rPr>
          <w:rFonts w:ascii="Arial Narrow" w:hAnsi="Arial Narrow"/>
          <w:color w:val="000000" w:themeColor="text1"/>
          <w:sz w:val="24"/>
          <w:szCs w:val="24"/>
        </w:rPr>
        <w:t>encadenamiento o el riesgo del paso de temporal a indefinido, riesgo de abuso de contratos temporales inferiores a 30 días</w:t>
      </w:r>
      <w:r w:rsidR="00CB4DCD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0A7310" w:rsidRDefault="000F7EA6" w:rsidP="00B81AD5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color w:val="000000" w:themeColor="text1"/>
          <w:sz w:val="24"/>
          <w:szCs w:val="24"/>
        </w:rPr>
      </w:pPr>
      <w:r w:rsidRPr="00B81AD5">
        <w:rPr>
          <w:rFonts w:ascii="Arial Narrow" w:hAnsi="Arial Narrow"/>
          <w:b/>
          <w:bCs/>
          <w:color w:val="000000" w:themeColor="text1"/>
          <w:sz w:val="24"/>
          <w:szCs w:val="24"/>
        </w:rPr>
        <w:t>Alertas sobre los contratos de formación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salario mínimo, planificaciones para no superar el porcentaje de jornada valido para un contrato de formación. </w:t>
      </w:r>
    </w:p>
    <w:p w:rsidR="00067003" w:rsidRPr="00067003" w:rsidRDefault="00067003" w:rsidP="00B81AD5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Alertas sobre incumplimiento de convenios </w:t>
      </w:r>
      <w:r>
        <w:rPr>
          <w:rFonts w:ascii="Arial Narrow" w:hAnsi="Arial Narrow"/>
          <w:bCs/>
          <w:color w:val="000000" w:themeColor="text1"/>
          <w:sz w:val="24"/>
          <w:szCs w:val="24"/>
        </w:rPr>
        <w:t>(horas estructurales, horas extraordinarias, etc.)</w:t>
      </w:r>
    </w:p>
    <w:p w:rsidR="00067003" w:rsidRDefault="00067003" w:rsidP="00B81AD5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Alertas sobre control documental </w:t>
      </w:r>
      <w:r>
        <w:rPr>
          <w:rFonts w:ascii="Arial Narrow" w:hAnsi="Arial Narrow"/>
          <w:bCs/>
          <w:color w:val="000000" w:themeColor="text1"/>
          <w:sz w:val="24"/>
          <w:szCs w:val="24"/>
        </w:rPr>
        <w:t>(existencia o caducidad de documentos de trabajadores o de cualquier ámbito</w:t>
      </w:r>
      <w:r w:rsidR="00434461">
        <w:rPr>
          <w:rFonts w:ascii="Arial Narrow" w:hAnsi="Arial Narrow"/>
          <w:bCs/>
          <w:color w:val="000000" w:themeColor="text1"/>
          <w:sz w:val="24"/>
          <w:szCs w:val="24"/>
        </w:rPr>
        <w:t>. Homologaciones, certificados, etc.</w:t>
      </w:r>
      <w:r>
        <w:rPr>
          <w:rFonts w:ascii="Arial Narrow" w:hAnsi="Arial Narrow"/>
          <w:bCs/>
          <w:color w:val="000000" w:themeColor="text1"/>
          <w:sz w:val="24"/>
          <w:szCs w:val="24"/>
        </w:rPr>
        <w:t>)</w:t>
      </w:r>
    </w:p>
    <w:p w:rsidR="00CB4DCD" w:rsidRPr="00B31FA8" w:rsidRDefault="00CB4DCD" w:rsidP="00B81AD5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>Herramientas para aplicar una política de sustituciones rentable y ajustada a ley.</w:t>
      </w:r>
    </w:p>
    <w:p w:rsidR="00AF230B" w:rsidRPr="006C6808" w:rsidRDefault="00CB4DCD" w:rsidP="00AF230B">
      <w:pPr>
        <w:pStyle w:val="Prrafodelista"/>
        <w:numPr>
          <w:ilvl w:val="0"/>
          <w:numId w:val="8"/>
        </w:numPr>
        <w:spacing w:before="120"/>
        <w:ind w:left="714" w:hanging="357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6C6808">
        <w:rPr>
          <w:rFonts w:ascii="Arial Narrow" w:hAnsi="Arial Narrow"/>
          <w:b/>
          <w:bCs/>
          <w:color w:val="000000" w:themeColor="text1"/>
          <w:sz w:val="24"/>
          <w:szCs w:val="24"/>
        </w:rPr>
        <w:t>Nuevas capacidades de análisis</w:t>
      </w:r>
      <w:r w:rsidRPr="006C6808">
        <w:rPr>
          <w:rFonts w:ascii="Segoe UI" w:hAnsi="Segoe UI" w:cs="Segoe UI"/>
          <w:sz w:val="14"/>
          <w:szCs w:val="14"/>
          <w:shd w:val="clear" w:color="auto" w:fill="FFFFFF"/>
        </w:rPr>
        <w:t xml:space="preserve"> </w:t>
      </w:r>
      <w:r w:rsidR="00700E39" w:rsidRPr="006C680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en los cambios productivos </w:t>
      </w:r>
      <w:r w:rsidR="00700E39" w:rsidRPr="006C6808">
        <w:rPr>
          <w:rFonts w:ascii="Arial Narrow" w:hAnsi="Arial Narrow"/>
          <w:bCs/>
          <w:color w:val="000000" w:themeColor="text1"/>
          <w:sz w:val="24"/>
          <w:szCs w:val="24"/>
        </w:rPr>
        <w:t>que facilitan el diseño de ERTES o refuerzos de plantilla</w:t>
      </w:r>
      <w:r w:rsidRPr="006C6808">
        <w:rPr>
          <w:rFonts w:ascii="Arial Narrow" w:hAnsi="Arial Narrow"/>
          <w:bCs/>
          <w:color w:val="000000" w:themeColor="text1"/>
          <w:sz w:val="24"/>
          <w:szCs w:val="24"/>
        </w:rPr>
        <w:t>.</w:t>
      </w:r>
    </w:p>
    <w:p w:rsidR="00FC52F4" w:rsidRDefault="00AF230B" w:rsidP="000D3EDE">
      <w:pPr>
        <w:keepNext/>
        <w:ind w:left="-1276"/>
        <w:jc w:val="center"/>
      </w:pPr>
      <w:r>
        <w:rPr>
          <w:rFonts w:ascii="Arial Narrow" w:hAnsi="Arial Narrow"/>
          <w:bCs/>
          <w:noProof/>
          <w:color w:val="000000" w:themeColor="text1"/>
          <w:sz w:val="24"/>
          <w:szCs w:val="24"/>
          <w:lang w:eastAsia="es-ES"/>
        </w:rPr>
        <w:drawing>
          <wp:inline distT="0" distB="0" distL="0" distR="0">
            <wp:extent cx="5877092" cy="4779256"/>
            <wp:effectExtent l="19050" t="0" r="9358" b="0"/>
            <wp:docPr id="4" name="2 Imagen" descr="CCH- Alerta Refo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H- Alerta Reforma.PNG"/>
                    <pic:cNvPicPr/>
                  </pic:nvPicPr>
                  <pic:blipFill rotWithShape="1">
                    <a:blip r:embed="rId10" cstate="print"/>
                    <a:stretch/>
                  </pic:blipFill>
                  <pic:spPr bwMode="auto">
                    <a:xfrm>
                      <a:off x="0" y="0"/>
                      <a:ext cx="5880784" cy="478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713" w:rsidRPr="00A83919" w:rsidRDefault="00FC52F4" w:rsidP="00A83919">
      <w:pPr>
        <w:pStyle w:val="Epgrafe"/>
        <w:spacing w:after="0"/>
        <w:jc w:val="left"/>
        <w:rPr>
          <w:b/>
          <w:bCs/>
          <w:color w:val="365F91" w:themeColor="accent1" w:themeShade="BF"/>
          <w:sz w:val="24"/>
          <w:szCs w:val="21"/>
        </w:rPr>
      </w:pPr>
      <w:r w:rsidRPr="00A83919">
        <w:rPr>
          <w:b/>
          <w:bCs/>
          <w:sz w:val="24"/>
          <w:szCs w:val="21"/>
        </w:rPr>
        <w:t>Cuando hay una incidencia -por ejemplo, posible RIESGO LEGAL-,</w:t>
      </w:r>
      <w:r w:rsidR="003F734F" w:rsidRPr="00A83919">
        <w:rPr>
          <w:b/>
          <w:bCs/>
          <w:sz w:val="24"/>
          <w:szCs w:val="21"/>
        </w:rPr>
        <w:t xml:space="preserve"> </w:t>
      </w:r>
      <w:r w:rsidRPr="00A83919">
        <w:rPr>
          <w:b/>
          <w:bCs/>
          <w:sz w:val="24"/>
          <w:szCs w:val="21"/>
        </w:rPr>
        <w:t xml:space="preserve">el programa avisa inmediatamente al </w:t>
      </w:r>
      <w:r w:rsidR="00B306E2" w:rsidRPr="00A83919">
        <w:rPr>
          <w:b/>
          <w:bCs/>
          <w:color w:val="365F91" w:themeColor="accent1" w:themeShade="BF"/>
          <w:sz w:val="24"/>
          <w:szCs w:val="21"/>
        </w:rPr>
        <w:t>departamento de RRHH,</w:t>
      </w:r>
      <w:r w:rsidRPr="00A83919">
        <w:rPr>
          <w:b/>
          <w:bCs/>
          <w:color w:val="365F91" w:themeColor="accent1" w:themeShade="BF"/>
          <w:sz w:val="24"/>
          <w:szCs w:val="21"/>
        </w:rPr>
        <w:t xml:space="preserve"> L</w:t>
      </w:r>
      <w:r w:rsidR="00B306E2" w:rsidRPr="00A83919">
        <w:rPr>
          <w:b/>
          <w:bCs/>
          <w:color w:val="365F91" w:themeColor="accent1" w:themeShade="BF"/>
          <w:sz w:val="24"/>
          <w:szCs w:val="21"/>
        </w:rPr>
        <w:t>egal o a quien la empresa decida, por medio del canal deseado</w:t>
      </w:r>
      <w:r w:rsidR="00064343" w:rsidRPr="00A83919">
        <w:rPr>
          <w:b/>
          <w:bCs/>
          <w:color w:val="365F91" w:themeColor="accent1" w:themeShade="BF"/>
          <w:sz w:val="24"/>
          <w:szCs w:val="21"/>
        </w:rPr>
        <w:t xml:space="preserve">, </w:t>
      </w:r>
      <w:r w:rsidR="00822D70" w:rsidRPr="00A83919">
        <w:rPr>
          <w:b/>
          <w:bCs/>
          <w:color w:val="365F91" w:themeColor="accent1" w:themeShade="BF"/>
          <w:sz w:val="24"/>
          <w:szCs w:val="21"/>
        </w:rPr>
        <w:t>P</w:t>
      </w:r>
      <w:r w:rsidR="00064343" w:rsidRPr="00A83919">
        <w:rPr>
          <w:b/>
          <w:bCs/>
          <w:color w:val="365F91" w:themeColor="accent1" w:themeShade="BF"/>
          <w:sz w:val="24"/>
          <w:szCs w:val="21"/>
        </w:rPr>
        <w:t>ost-</w:t>
      </w:r>
      <w:proofErr w:type="spellStart"/>
      <w:r w:rsidR="00064343" w:rsidRPr="00A83919">
        <w:rPr>
          <w:b/>
          <w:bCs/>
          <w:color w:val="365F91" w:themeColor="accent1" w:themeShade="BF"/>
          <w:sz w:val="24"/>
          <w:szCs w:val="21"/>
        </w:rPr>
        <w:t>it</w:t>
      </w:r>
      <w:proofErr w:type="spellEnd"/>
      <w:r w:rsidR="00064343" w:rsidRPr="00A83919">
        <w:rPr>
          <w:b/>
          <w:bCs/>
          <w:color w:val="365F91" w:themeColor="accent1" w:themeShade="BF"/>
          <w:sz w:val="24"/>
          <w:szCs w:val="21"/>
        </w:rPr>
        <w:t xml:space="preserve"> digita</w:t>
      </w:r>
      <w:r w:rsidR="00DB5991" w:rsidRPr="00A83919">
        <w:rPr>
          <w:b/>
          <w:bCs/>
          <w:color w:val="365F91" w:themeColor="accent1" w:themeShade="BF"/>
          <w:sz w:val="24"/>
          <w:szCs w:val="21"/>
        </w:rPr>
        <w:t xml:space="preserve">l, </w:t>
      </w:r>
      <w:r w:rsidR="00822D70" w:rsidRPr="00A83919">
        <w:rPr>
          <w:b/>
          <w:bCs/>
          <w:color w:val="365F91" w:themeColor="accent1" w:themeShade="BF"/>
          <w:sz w:val="24"/>
          <w:szCs w:val="21"/>
        </w:rPr>
        <w:t>e</w:t>
      </w:r>
      <w:r w:rsidR="00DB5991" w:rsidRPr="00A83919">
        <w:rPr>
          <w:b/>
          <w:bCs/>
          <w:color w:val="365F91" w:themeColor="accent1" w:themeShade="BF"/>
          <w:sz w:val="24"/>
          <w:szCs w:val="21"/>
        </w:rPr>
        <w:t xml:space="preserve">mail, </w:t>
      </w:r>
      <w:r w:rsidR="00822D70" w:rsidRPr="00A83919">
        <w:rPr>
          <w:b/>
          <w:bCs/>
          <w:color w:val="365F91" w:themeColor="accent1" w:themeShade="BF"/>
          <w:sz w:val="24"/>
          <w:szCs w:val="21"/>
        </w:rPr>
        <w:t>informes, etc</w:t>
      </w:r>
      <w:r w:rsidR="00DB5991" w:rsidRPr="00A83919">
        <w:rPr>
          <w:b/>
          <w:bCs/>
          <w:color w:val="365F91" w:themeColor="accent1" w:themeShade="BF"/>
          <w:sz w:val="24"/>
          <w:szCs w:val="21"/>
        </w:rPr>
        <w:t>.</w:t>
      </w:r>
      <w:bookmarkStart w:id="0" w:name="_GoBack"/>
      <w:bookmarkEnd w:id="0"/>
    </w:p>
    <w:p w:rsidR="00FC52F4" w:rsidRDefault="00D564EF" w:rsidP="000F68C7">
      <w:pPr>
        <w:jc w:val="center"/>
        <w:rPr>
          <w:rFonts w:ascii="Arial Narrow" w:hAnsi="Arial Narrow"/>
          <w:b/>
          <w:bCs/>
          <w:color w:val="365F91" w:themeColor="accent1" w:themeShade="BF"/>
          <w:sz w:val="24"/>
          <w:szCs w:val="24"/>
          <w:u w:val="single"/>
        </w:rPr>
      </w:pPr>
      <w:r>
        <w:rPr>
          <w:rFonts w:ascii="Arial Narrow" w:hAnsi="Arial Narrow"/>
          <w:b/>
          <w:bCs/>
          <w:noProof/>
          <w:color w:val="365F91" w:themeColor="accent1" w:themeShade="BF"/>
          <w:sz w:val="24"/>
          <w:szCs w:val="24"/>
          <w:u w:val="single"/>
          <w:lang w:eastAsia="es-ES"/>
        </w:rPr>
        <w:lastRenderedPageBreak/>
        <w:drawing>
          <wp:inline distT="0" distB="0" distL="0" distR="0">
            <wp:extent cx="2466474" cy="1387537"/>
            <wp:effectExtent l="19050" t="0" r="0" b="0"/>
            <wp:docPr id="2" name="1 Imagen" descr="AIRE-RH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E-RH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705" cy="138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81" w:rsidRDefault="00A83919" w:rsidP="00844D81">
      <w:pPr>
        <w:jc w:val="center"/>
        <w:rPr>
          <w:rFonts w:ascii="Arial Narrow" w:hAnsi="Arial Narrow"/>
          <w:b/>
          <w:bCs/>
          <w:color w:val="365F91" w:themeColor="accent1" w:themeShade="BF"/>
          <w:sz w:val="24"/>
          <w:szCs w:val="24"/>
          <w:u w:val="single"/>
        </w:rPr>
      </w:pPr>
      <w:hyperlink r:id="rId13" w:history="1">
        <w:r w:rsidR="000D3EDE" w:rsidRPr="00D564EF">
          <w:rPr>
            <w:rStyle w:val="Hipervnculo"/>
            <w:rFonts w:ascii="Arial Narrow" w:hAnsi="Arial Narrow"/>
            <w:b/>
            <w:bCs/>
            <w:sz w:val="24"/>
            <w:szCs w:val="24"/>
          </w:rPr>
          <w:t>Vídeo:</w:t>
        </w:r>
        <w:r w:rsidR="00844D81" w:rsidRPr="00D564EF">
          <w:rPr>
            <w:rStyle w:val="Hipervnculo"/>
            <w:rFonts w:ascii="Arial Narrow" w:hAnsi="Arial Narrow"/>
            <w:b/>
            <w:bCs/>
            <w:sz w:val="24"/>
            <w:szCs w:val="24"/>
          </w:rPr>
          <w:t xml:space="preserve"> ¿Cómo funciona AIRE RH?</w:t>
        </w:r>
      </w:hyperlink>
    </w:p>
    <w:p w:rsidR="00BC5EED" w:rsidRDefault="00B81AD5" w:rsidP="000F7EA6">
      <w:p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Estas nuevas funciones complementan a las previamente existentes</w:t>
      </w:r>
      <w:r w:rsidR="00BC5EED">
        <w:rPr>
          <w:rFonts w:ascii="Arial Narrow" w:hAnsi="Arial Narrow"/>
          <w:color w:val="000000" w:themeColor="text1"/>
          <w:sz w:val="24"/>
          <w:szCs w:val="24"/>
        </w:rPr>
        <w:t>, clave</w:t>
      </w:r>
      <w:r w:rsidR="00FC52F4">
        <w:rPr>
          <w:rFonts w:ascii="Arial Narrow" w:hAnsi="Arial Narrow"/>
          <w:color w:val="000000" w:themeColor="text1"/>
          <w:sz w:val="24"/>
          <w:szCs w:val="24"/>
        </w:rPr>
        <w:t>s</w:t>
      </w:r>
      <w:r w:rsidR="00BC5EED">
        <w:rPr>
          <w:rFonts w:ascii="Arial Narrow" w:hAnsi="Arial Narrow"/>
          <w:color w:val="000000" w:themeColor="text1"/>
          <w:sz w:val="24"/>
          <w:szCs w:val="24"/>
        </w:rPr>
        <w:t xml:space="preserve"> para la adecuada gestión de las fuerzas de trabajo:</w:t>
      </w:r>
    </w:p>
    <w:p w:rsidR="000F7EA6" w:rsidRDefault="005A7CB7" w:rsidP="000F7EA6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922921">
        <w:rPr>
          <w:rFonts w:ascii="Arial Narrow" w:hAnsi="Arial Narrow"/>
          <w:b/>
          <w:color w:val="000000" w:themeColor="text1"/>
          <w:sz w:val="24"/>
          <w:szCs w:val="24"/>
        </w:rPr>
        <w:t>Análisis previo para la optimización de la plantilla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en </w:t>
      </w:r>
      <w:r w:rsidR="00922921">
        <w:rPr>
          <w:rFonts w:ascii="Arial Narrow" w:hAnsi="Arial Narrow"/>
          <w:color w:val="000000" w:themeColor="text1"/>
          <w:sz w:val="24"/>
          <w:szCs w:val="24"/>
        </w:rPr>
        <w:t>función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de las necesi</w:t>
      </w:r>
      <w:r w:rsidR="00922921">
        <w:rPr>
          <w:rFonts w:ascii="Arial Narrow" w:hAnsi="Arial Narrow"/>
          <w:color w:val="000000" w:themeColor="text1"/>
          <w:sz w:val="24"/>
          <w:szCs w:val="24"/>
        </w:rPr>
        <w:t>da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des de producción, </w:t>
      </w:r>
      <w:r w:rsidRPr="00922921">
        <w:rPr>
          <w:rFonts w:ascii="Arial Narrow" w:hAnsi="Arial Narrow"/>
          <w:color w:val="000000" w:themeColor="text1"/>
          <w:sz w:val="24"/>
          <w:szCs w:val="24"/>
        </w:rPr>
        <w:t>estacionalidad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922921">
        <w:rPr>
          <w:rFonts w:ascii="Arial Narrow" w:hAnsi="Arial Narrow"/>
          <w:color w:val="000000" w:themeColor="text1"/>
          <w:sz w:val="24"/>
          <w:szCs w:val="24"/>
        </w:rPr>
        <w:t xml:space="preserve">y costes. </w:t>
      </w:r>
    </w:p>
    <w:p w:rsidR="00922921" w:rsidRDefault="00922921" w:rsidP="000F7EA6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922921">
        <w:rPr>
          <w:rFonts w:ascii="Arial Narrow" w:hAnsi="Arial Narrow"/>
          <w:b/>
          <w:color w:val="000000" w:themeColor="text1"/>
          <w:sz w:val="24"/>
          <w:szCs w:val="24"/>
        </w:rPr>
        <w:t>Herramientas de análisis de datos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para la mejor toma de decisiones de directivos. </w:t>
      </w:r>
    </w:p>
    <w:p w:rsidR="00604262" w:rsidRPr="00604262" w:rsidRDefault="00604262" w:rsidP="00604262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 xml:space="preserve">Herramientas para la gestión de la jornada: </w:t>
      </w:r>
      <w:r>
        <w:rPr>
          <w:rFonts w:ascii="Arial Narrow" w:hAnsi="Arial Narrow"/>
          <w:color w:val="000000" w:themeColor="text1"/>
          <w:sz w:val="24"/>
          <w:szCs w:val="24"/>
        </w:rPr>
        <w:t>cambios de turnos, control de vacaciones, horas realizadas, etc.</w:t>
      </w:r>
    </w:p>
    <w:p w:rsidR="00922921" w:rsidRDefault="00922921" w:rsidP="000F7EA6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922921">
        <w:rPr>
          <w:rFonts w:ascii="Arial Narrow" w:hAnsi="Arial Narrow"/>
          <w:b/>
          <w:color w:val="000000" w:themeColor="text1"/>
          <w:sz w:val="24"/>
          <w:szCs w:val="24"/>
        </w:rPr>
        <w:t>Herramientas para la gestión del absentismo laboral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(sustituciones, análisis de escenarios, previsiones, etc.)</w:t>
      </w:r>
    </w:p>
    <w:p w:rsidR="00922921" w:rsidRPr="00601BF6" w:rsidRDefault="00922921" w:rsidP="000F7EA6">
      <w:pPr>
        <w:pStyle w:val="Prrafodelista"/>
        <w:numPr>
          <w:ilvl w:val="0"/>
          <w:numId w:val="11"/>
        </w:numPr>
        <w:rPr>
          <w:rFonts w:ascii="Arial Narrow" w:hAnsi="Arial Narrow"/>
          <w:bCs/>
          <w:color w:val="000000" w:themeColor="text1"/>
          <w:sz w:val="24"/>
          <w:szCs w:val="24"/>
        </w:rPr>
      </w:pPr>
      <w:r w:rsidRPr="00922921">
        <w:rPr>
          <w:rFonts w:ascii="Arial Narrow" w:hAnsi="Arial Narrow"/>
          <w:b/>
          <w:color w:val="000000" w:themeColor="text1"/>
          <w:sz w:val="24"/>
          <w:szCs w:val="24"/>
        </w:rPr>
        <w:t xml:space="preserve">Gestión automatizada </w:t>
      </w:r>
      <w:r w:rsidRPr="002E020C">
        <w:rPr>
          <w:rFonts w:ascii="Arial Narrow" w:hAnsi="Arial Narrow"/>
          <w:bCs/>
          <w:color w:val="000000" w:themeColor="text1"/>
          <w:sz w:val="24"/>
          <w:szCs w:val="24"/>
        </w:rPr>
        <w:t xml:space="preserve">de </w:t>
      </w:r>
      <w:r w:rsidR="001B3B7C" w:rsidRPr="002E020C">
        <w:rPr>
          <w:rFonts w:ascii="Arial Narrow" w:hAnsi="Arial Narrow"/>
          <w:bCs/>
          <w:color w:val="000000" w:themeColor="text1"/>
          <w:sz w:val="24"/>
          <w:szCs w:val="24"/>
        </w:rPr>
        <w:t xml:space="preserve">incidencias de </w:t>
      </w:r>
      <w:r w:rsidRPr="002E020C">
        <w:rPr>
          <w:rFonts w:ascii="Arial Narrow" w:hAnsi="Arial Narrow"/>
          <w:bCs/>
          <w:color w:val="000000" w:themeColor="text1"/>
          <w:sz w:val="24"/>
          <w:szCs w:val="24"/>
        </w:rPr>
        <w:t>nómina</w:t>
      </w:r>
      <w:r w:rsidRPr="00601BF6">
        <w:rPr>
          <w:rFonts w:ascii="Arial Narrow" w:hAnsi="Arial Narrow"/>
          <w:bCs/>
          <w:color w:val="000000" w:themeColor="text1"/>
          <w:sz w:val="24"/>
          <w:szCs w:val="24"/>
        </w:rPr>
        <w:t xml:space="preserve"> y cierres mensuales. </w:t>
      </w:r>
    </w:p>
    <w:p w:rsidR="00922921" w:rsidRDefault="00922921" w:rsidP="000F7EA6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922921">
        <w:rPr>
          <w:rFonts w:ascii="Arial Narrow" w:hAnsi="Arial Narrow"/>
          <w:b/>
          <w:color w:val="000000" w:themeColor="text1"/>
          <w:sz w:val="24"/>
          <w:szCs w:val="24"/>
        </w:rPr>
        <w:t>Gestión documental integrada de los distintos puntos de producción</w:t>
      </w:r>
      <w:r>
        <w:rPr>
          <w:rFonts w:ascii="Arial Narrow" w:hAnsi="Arial Narrow"/>
          <w:color w:val="000000" w:themeColor="text1"/>
          <w:sz w:val="24"/>
          <w:szCs w:val="24"/>
        </w:rPr>
        <w:t>, controles de existencias, caducidad de documentación, etc.</w:t>
      </w:r>
    </w:p>
    <w:p w:rsidR="00922921" w:rsidRDefault="00922921" w:rsidP="000F7EA6">
      <w:pPr>
        <w:pStyle w:val="Prrafodelista"/>
        <w:numPr>
          <w:ilvl w:val="0"/>
          <w:numId w:val="11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922921">
        <w:rPr>
          <w:rFonts w:ascii="Arial Narrow" w:hAnsi="Arial Narrow"/>
          <w:b/>
          <w:color w:val="000000" w:themeColor="text1"/>
          <w:sz w:val="24"/>
          <w:szCs w:val="24"/>
        </w:rPr>
        <w:t>Herramientas para la reducción del gasto</w:t>
      </w:r>
      <w:r>
        <w:rPr>
          <w:rFonts w:ascii="Arial Narrow" w:hAnsi="Arial Narrow"/>
          <w:color w:val="000000" w:themeColor="text1"/>
          <w:sz w:val="24"/>
          <w:szCs w:val="24"/>
        </w:rPr>
        <w:t>: control económico de la distribución de la plantilla para evitar grietas financieras.</w:t>
      </w:r>
    </w:p>
    <w:p w:rsidR="00922921" w:rsidRPr="00601BF6" w:rsidRDefault="00922921" w:rsidP="000F7EA6">
      <w:pPr>
        <w:pStyle w:val="Prrafodelista"/>
        <w:numPr>
          <w:ilvl w:val="0"/>
          <w:numId w:val="11"/>
        </w:numPr>
        <w:rPr>
          <w:rFonts w:ascii="Arial Narrow" w:hAnsi="Arial Narrow"/>
          <w:bCs/>
          <w:color w:val="000000" w:themeColor="text1"/>
          <w:sz w:val="24"/>
          <w:szCs w:val="24"/>
        </w:rPr>
      </w:pPr>
      <w:r w:rsidRPr="00922921">
        <w:rPr>
          <w:rFonts w:ascii="Arial Narrow" w:hAnsi="Arial Narrow"/>
          <w:b/>
          <w:color w:val="000000" w:themeColor="text1"/>
          <w:sz w:val="24"/>
          <w:szCs w:val="24"/>
        </w:rPr>
        <w:t xml:space="preserve">Soluciones para el registro </w:t>
      </w:r>
      <w:r w:rsidRPr="00601BF6">
        <w:rPr>
          <w:rFonts w:ascii="Arial Narrow" w:hAnsi="Arial Narrow"/>
          <w:bCs/>
          <w:color w:val="000000" w:themeColor="text1"/>
          <w:sz w:val="24"/>
          <w:szCs w:val="24"/>
        </w:rPr>
        <w:t xml:space="preserve">de la jornada. </w:t>
      </w:r>
    </w:p>
    <w:p w:rsidR="000A7310" w:rsidRDefault="000A7310" w:rsidP="000A7310">
      <w:pPr>
        <w:rPr>
          <w:rFonts w:ascii="Arial Narrow" w:hAnsi="Arial Narrow"/>
          <w:color w:val="000000" w:themeColor="text1"/>
          <w:sz w:val="24"/>
          <w:szCs w:val="24"/>
        </w:rPr>
      </w:pPr>
      <w:r w:rsidRPr="00601BF6">
        <w:rPr>
          <w:rFonts w:ascii="Arial Narrow" w:hAnsi="Arial Narrow"/>
          <w:b/>
          <w:bCs/>
          <w:color w:val="000000" w:themeColor="text1"/>
          <w:sz w:val="24"/>
          <w:szCs w:val="24"/>
        </w:rPr>
        <w:t>Coprava Capital Humano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permite el acceso a sus servicios desde cualquier parte del mundo y desde cualquier tipo de dispositivo. Sus aplicaciones </w:t>
      </w:r>
      <w:r w:rsidR="00601BF6">
        <w:rPr>
          <w:rFonts w:ascii="Arial Narrow" w:hAnsi="Arial Narrow"/>
          <w:color w:val="000000" w:themeColor="text1"/>
          <w:sz w:val="24"/>
          <w:szCs w:val="24"/>
        </w:rPr>
        <w:t>están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601BF6">
        <w:rPr>
          <w:rFonts w:ascii="Arial Narrow" w:hAnsi="Arial Narrow"/>
          <w:color w:val="000000" w:themeColor="text1"/>
          <w:sz w:val="24"/>
          <w:szCs w:val="24"/>
        </w:rPr>
        <w:t>indicadas para empresas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de cualquier sector</w:t>
      </w:r>
      <w:r w:rsidR="0073784E">
        <w:rPr>
          <w:rFonts w:ascii="Arial Narrow" w:hAnsi="Arial Narrow"/>
          <w:color w:val="000000" w:themeColor="text1"/>
          <w:sz w:val="24"/>
          <w:szCs w:val="24"/>
        </w:rPr>
        <w:t>,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1A235E">
        <w:rPr>
          <w:rFonts w:ascii="Arial Narrow" w:hAnsi="Arial Narrow"/>
          <w:color w:val="000000" w:themeColor="text1"/>
          <w:sz w:val="24"/>
          <w:szCs w:val="24"/>
        </w:rPr>
        <w:t xml:space="preserve">de </w:t>
      </w:r>
      <w:r w:rsidR="00601BF6">
        <w:rPr>
          <w:rFonts w:ascii="Arial Narrow" w:hAnsi="Arial Narrow"/>
          <w:color w:val="000000" w:themeColor="text1"/>
          <w:sz w:val="24"/>
          <w:szCs w:val="24"/>
        </w:rPr>
        <w:t>más de 200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empleados</w:t>
      </w:r>
      <w:r w:rsidR="00601BF6">
        <w:rPr>
          <w:rFonts w:ascii="Arial Narrow" w:hAnsi="Arial Narrow"/>
          <w:color w:val="000000" w:themeColor="text1"/>
          <w:sz w:val="24"/>
          <w:szCs w:val="24"/>
        </w:rPr>
        <w:t xml:space="preserve"> y sin límite de usuarios.</w:t>
      </w:r>
    </w:p>
    <w:p w:rsidR="008F2A43" w:rsidRPr="00604262" w:rsidRDefault="008F2A43">
      <w:pPr>
        <w:rPr>
          <w:rFonts w:ascii="Arial Narrow" w:hAnsi="Arial Narrow"/>
          <w:b/>
          <w:color w:val="000000" w:themeColor="text1"/>
          <w:sz w:val="24"/>
          <w:szCs w:val="24"/>
          <w:highlight w:val="yellow"/>
        </w:rPr>
      </w:pPr>
    </w:p>
    <w:p w:rsidR="00004571" w:rsidRPr="008F6913" w:rsidRDefault="00004571" w:rsidP="00004571">
      <w:pPr>
        <w:pStyle w:val="Default"/>
        <w:spacing w:before="240"/>
        <w:jc w:val="both"/>
        <w:rPr>
          <w:rFonts w:ascii="Arial Narrow" w:hAnsi="Arial Narrow"/>
          <w:b/>
          <w:sz w:val="22"/>
          <w:szCs w:val="20"/>
          <w:u w:val="single"/>
          <w:lang w:val="it-IT"/>
        </w:rPr>
      </w:pPr>
      <w:r w:rsidRPr="008F6913">
        <w:rPr>
          <w:rFonts w:ascii="Arial Narrow" w:hAnsi="Arial Narrow"/>
          <w:b/>
          <w:sz w:val="22"/>
          <w:szCs w:val="20"/>
          <w:u w:val="single"/>
          <w:lang w:val="it-IT"/>
        </w:rPr>
        <w:t xml:space="preserve">Sobre Coprava </w:t>
      </w:r>
    </w:p>
    <w:p w:rsidR="00004571" w:rsidRPr="008F6913" w:rsidRDefault="00004571" w:rsidP="00004571">
      <w:pPr>
        <w:spacing w:after="0"/>
        <w:rPr>
          <w:rFonts w:ascii="Arial Narrow" w:hAnsi="Arial Narrow" w:cs="Arial"/>
          <w:szCs w:val="20"/>
        </w:rPr>
      </w:pPr>
      <w:r w:rsidRPr="008F6913">
        <w:rPr>
          <w:rFonts w:ascii="Arial Narrow" w:hAnsi="Arial Narrow" w:cs="Arial"/>
          <w:szCs w:val="20"/>
        </w:rPr>
        <w:t xml:space="preserve">Coprava es una consultora española especializada en el desarrollo de aplicaciones de </w:t>
      </w:r>
      <w:r w:rsidR="000D53F9">
        <w:rPr>
          <w:rFonts w:ascii="Arial Narrow" w:hAnsi="Arial Narrow" w:cs="Arial"/>
          <w:szCs w:val="20"/>
        </w:rPr>
        <w:t>gestión</w:t>
      </w:r>
      <w:r w:rsidRPr="008F6913">
        <w:rPr>
          <w:rFonts w:ascii="Arial Narrow" w:hAnsi="Arial Narrow" w:cs="Arial"/>
          <w:szCs w:val="20"/>
        </w:rPr>
        <w:t xml:space="preserve"> empresarial. Esta compañía lleva a cabo grandes proyectos </w:t>
      </w:r>
      <w:r w:rsidR="000D53F9">
        <w:rPr>
          <w:rFonts w:ascii="Arial Narrow" w:hAnsi="Arial Narrow" w:cs="Arial"/>
          <w:szCs w:val="20"/>
        </w:rPr>
        <w:t xml:space="preserve">certificados </w:t>
      </w:r>
      <w:r w:rsidRPr="008F6913">
        <w:rPr>
          <w:rFonts w:ascii="Arial Narrow" w:hAnsi="Arial Narrow" w:cs="Arial"/>
          <w:szCs w:val="20"/>
        </w:rPr>
        <w:t>de innovación tecnológica con el fin de facilitar la incorporación de las nuevas tecnologías en las empresas.</w:t>
      </w:r>
    </w:p>
    <w:p w:rsidR="00004571" w:rsidRPr="008F6913" w:rsidRDefault="00004571" w:rsidP="00004571">
      <w:pPr>
        <w:pStyle w:val="NormalWeb"/>
        <w:spacing w:before="240" w:beforeAutospacing="0" w:after="0" w:afterAutospacing="0"/>
        <w:jc w:val="both"/>
        <w:rPr>
          <w:rFonts w:ascii="Arial Narrow" w:eastAsia="Calibri" w:hAnsi="Arial Narrow" w:cs="Arial"/>
          <w:sz w:val="22"/>
          <w:szCs w:val="20"/>
          <w:lang w:val="es-ES" w:eastAsia="en-US"/>
        </w:rPr>
      </w:pPr>
      <w:r w:rsidRPr="008F6913">
        <w:rPr>
          <w:rFonts w:ascii="Arial Narrow" w:eastAsia="Calibri" w:hAnsi="Arial Narrow" w:cs="Arial"/>
          <w:sz w:val="22"/>
          <w:szCs w:val="20"/>
          <w:lang w:val="es-ES" w:eastAsia="en-US"/>
        </w:rPr>
        <w:t xml:space="preserve">Esta compañía trabaja para los sectores de </w:t>
      </w:r>
      <w:r w:rsidR="00680296">
        <w:rPr>
          <w:rFonts w:ascii="Arial Narrow" w:eastAsia="Calibri" w:hAnsi="Arial Narrow" w:cs="Arial"/>
          <w:sz w:val="22"/>
          <w:szCs w:val="20"/>
          <w:lang w:val="es-ES" w:eastAsia="en-US"/>
        </w:rPr>
        <w:t>Facility S</w:t>
      </w:r>
      <w:r w:rsidR="000D53F9">
        <w:rPr>
          <w:rFonts w:ascii="Arial Narrow" w:eastAsia="Calibri" w:hAnsi="Arial Narrow" w:cs="Arial"/>
          <w:sz w:val="22"/>
          <w:szCs w:val="20"/>
          <w:lang w:val="es-ES" w:eastAsia="en-US"/>
        </w:rPr>
        <w:t xml:space="preserve">ervices, Hoteles, Salud, </w:t>
      </w:r>
      <w:r w:rsidR="00067003">
        <w:rPr>
          <w:rFonts w:ascii="Arial Narrow" w:eastAsia="Calibri" w:hAnsi="Arial Narrow" w:cs="Arial"/>
          <w:sz w:val="22"/>
          <w:szCs w:val="20"/>
          <w:lang w:val="es-ES" w:eastAsia="en-US"/>
        </w:rPr>
        <w:t xml:space="preserve">Industria, </w:t>
      </w:r>
      <w:r w:rsidR="000D53F9">
        <w:rPr>
          <w:rFonts w:ascii="Arial Narrow" w:eastAsia="Calibri" w:hAnsi="Arial Narrow" w:cs="Arial"/>
          <w:sz w:val="22"/>
          <w:szCs w:val="20"/>
          <w:lang w:val="es-ES" w:eastAsia="en-US"/>
        </w:rPr>
        <w:t>Banca o</w:t>
      </w:r>
      <w:r w:rsidR="00680296">
        <w:rPr>
          <w:rFonts w:ascii="Arial Narrow" w:eastAsia="Calibri" w:hAnsi="Arial Narrow" w:cs="Arial"/>
          <w:sz w:val="22"/>
          <w:szCs w:val="20"/>
          <w:lang w:val="es-ES" w:eastAsia="en-US"/>
        </w:rPr>
        <w:t xml:space="preserve"> Seguros</w:t>
      </w:r>
      <w:r w:rsidR="000D53F9">
        <w:rPr>
          <w:rFonts w:ascii="Arial Narrow" w:eastAsia="Calibri" w:hAnsi="Arial Narrow" w:cs="Arial"/>
          <w:sz w:val="22"/>
          <w:szCs w:val="20"/>
          <w:lang w:val="es-ES" w:eastAsia="en-US"/>
        </w:rPr>
        <w:t>,</w:t>
      </w:r>
      <w:r w:rsidR="00680296">
        <w:rPr>
          <w:rFonts w:ascii="Arial Narrow" w:eastAsia="Calibri" w:hAnsi="Arial Narrow" w:cs="Arial"/>
          <w:sz w:val="22"/>
          <w:szCs w:val="20"/>
          <w:lang w:val="es-ES" w:eastAsia="en-US"/>
        </w:rPr>
        <w:t xml:space="preserve"> </w:t>
      </w:r>
      <w:r w:rsidRPr="008F6913">
        <w:rPr>
          <w:rFonts w:ascii="Arial Narrow" w:eastAsia="Calibri" w:hAnsi="Arial Narrow" w:cs="Arial"/>
          <w:sz w:val="22"/>
          <w:szCs w:val="20"/>
          <w:lang w:val="es-ES" w:eastAsia="en-US"/>
        </w:rPr>
        <w:t>entre otros</w:t>
      </w:r>
      <w:r w:rsidR="008F6913" w:rsidRPr="008F6913">
        <w:rPr>
          <w:rFonts w:ascii="Arial Narrow" w:eastAsia="Calibri" w:hAnsi="Arial Narrow" w:cs="Arial"/>
          <w:sz w:val="22"/>
          <w:szCs w:val="20"/>
          <w:lang w:val="es-ES" w:eastAsia="en-US"/>
        </w:rPr>
        <w:t>.</w:t>
      </w:r>
    </w:p>
    <w:p w:rsidR="00004571" w:rsidRPr="008F6913" w:rsidRDefault="00A83919" w:rsidP="00004571">
      <w:pPr>
        <w:spacing w:after="0"/>
        <w:rPr>
          <w:rFonts w:ascii="Arial Narrow" w:hAnsi="Arial Narrow" w:cs="Arial"/>
          <w:b/>
          <w:szCs w:val="20"/>
        </w:rPr>
      </w:pPr>
      <w:hyperlink r:id="rId14" w:history="1">
        <w:r w:rsidR="00004571" w:rsidRPr="008F6913">
          <w:rPr>
            <w:rStyle w:val="Hipervnculo"/>
            <w:rFonts w:ascii="Arial Narrow" w:hAnsi="Arial Narrow" w:cs="Arial"/>
            <w:b/>
            <w:szCs w:val="20"/>
          </w:rPr>
          <w:t>www.coprava.com</w:t>
        </w:r>
      </w:hyperlink>
      <w:r w:rsidR="00004571" w:rsidRPr="008F6913">
        <w:rPr>
          <w:rFonts w:ascii="Arial Narrow" w:hAnsi="Arial Narrow" w:cs="Arial"/>
          <w:b/>
          <w:szCs w:val="20"/>
        </w:rPr>
        <w:t xml:space="preserve"> </w:t>
      </w:r>
    </w:p>
    <w:p w:rsidR="00004571" w:rsidRPr="00136EBD" w:rsidRDefault="00004571" w:rsidP="00004571">
      <w:pPr>
        <w:pStyle w:val="NormalWeb"/>
        <w:spacing w:before="0" w:beforeAutospacing="0" w:after="0" w:afterAutospacing="0"/>
        <w:jc w:val="both"/>
        <w:outlineLvl w:val="0"/>
        <w:rPr>
          <w:rFonts w:ascii="Arial Narrow" w:eastAsia="Calibri" w:hAnsi="Arial Narrow" w:cs="Arial"/>
          <w:b/>
          <w:sz w:val="22"/>
          <w:szCs w:val="20"/>
          <w:highlight w:val="yellow"/>
          <w:lang w:val="es-ES" w:eastAsia="en-US"/>
        </w:rPr>
      </w:pPr>
    </w:p>
    <w:p w:rsidR="00004571" w:rsidRPr="008F6913" w:rsidRDefault="00004571" w:rsidP="00004571">
      <w:pPr>
        <w:pStyle w:val="NormalWeb"/>
        <w:spacing w:before="0" w:beforeAutospacing="0" w:after="0" w:afterAutospacing="0"/>
        <w:jc w:val="both"/>
        <w:outlineLvl w:val="0"/>
        <w:rPr>
          <w:rFonts w:ascii="Arial Narrow" w:eastAsia="Calibri" w:hAnsi="Arial Narrow" w:cs="Arial"/>
          <w:b/>
          <w:sz w:val="22"/>
          <w:szCs w:val="20"/>
          <w:lang w:val="es-ES" w:eastAsia="en-US"/>
        </w:rPr>
      </w:pPr>
      <w:r w:rsidRPr="008F6913">
        <w:rPr>
          <w:rFonts w:ascii="Arial Narrow" w:eastAsia="Calibri" w:hAnsi="Arial Narrow" w:cs="Arial"/>
          <w:b/>
          <w:sz w:val="22"/>
          <w:szCs w:val="20"/>
          <w:lang w:val="es-ES" w:eastAsia="en-US"/>
        </w:rPr>
        <w:t>PARA MÁS INFORMACIÓN:</w:t>
      </w:r>
    </w:p>
    <w:p w:rsidR="00004571" w:rsidRPr="008F6913" w:rsidRDefault="00004571" w:rsidP="00004571">
      <w:pPr>
        <w:pStyle w:val="NormalWeb"/>
        <w:spacing w:before="0" w:beforeAutospacing="0" w:after="0" w:afterAutospacing="0"/>
        <w:jc w:val="both"/>
        <w:outlineLvl w:val="0"/>
        <w:rPr>
          <w:rFonts w:ascii="Arial Narrow" w:eastAsia="Calibri" w:hAnsi="Arial Narrow" w:cs="Arial"/>
          <w:b/>
          <w:sz w:val="22"/>
          <w:szCs w:val="20"/>
          <w:lang w:val="es-ES" w:eastAsia="en-US"/>
        </w:rPr>
      </w:pPr>
    </w:p>
    <w:p w:rsidR="00004571" w:rsidRPr="008F6913" w:rsidRDefault="00004571" w:rsidP="00004571">
      <w:pPr>
        <w:pStyle w:val="NormalWeb"/>
        <w:spacing w:before="0" w:beforeAutospacing="0" w:after="0" w:afterAutospacing="0"/>
        <w:jc w:val="both"/>
        <w:outlineLvl w:val="0"/>
        <w:rPr>
          <w:rFonts w:ascii="Arial Narrow" w:eastAsia="Calibri" w:hAnsi="Arial Narrow" w:cs="Arial"/>
          <w:b/>
          <w:sz w:val="22"/>
          <w:szCs w:val="20"/>
          <w:lang w:val="es-ES" w:eastAsia="en-US"/>
        </w:rPr>
      </w:pPr>
      <w:r w:rsidRPr="008F6913">
        <w:rPr>
          <w:rFonts w:ascii="Arial Narrow" w:eastAsia="Calibri" w:hAnsi="Arial Narrow" w:cs="Arial"/>
          <w:b/>
          <w:sz w:val="22"/>
          <w:szCs w:val="20"/>
          <w:lang w:val="es-ES" w:eastAsia="en-US"/>
        </w:rPr>
        <w:t>ACTITUD DE COMUNICACIÓN</w:t>
      </w:r>
    </w:p>
    <w:p w:rsidR="008F6913" w:rsidRDefault="008F6913" w:rsidP="00004571">
      <w:pPr>
        <w:pStyle w:val="NormalWeb"/>
        <w:spacing w:before="0" w:beforeAutospacing="0" w:after="0" w:afterAutospacing="0"/>
        <w:jc w:val="both"/>
        <w:outlineLvl w:val="0"/>
        <w:rPr>
          <w:rFonts w:ascii="Arial Narrow" w:eastAsia="Calibri" w:hAnsi="Arial Narrow" w:cs="Arial"/>
          <w:sz w:val="22"/>
          <w:szCs w:val="20"/>
          <w:lang w:val="es-ES" w:eastAsia="en-US"/>
        </w:rPr>
      </w:pPr>
      <w:r>
        <w:rPr>
          <w:rFonts w:ascii="Arial Narrow" w:eastAsia="Calibri" w:hAnsi="Arial Narrow" w:cs="Arial"/>
          <w:sz w:val="22"/>
          <w:szCs w:val="20"/>
          <w:lang w:val="es-ES" w:eastAsia="en-US"/>
        </w:rPr>
        <w:t>Mirella Palafox</w:t>
      </w:r>
    </w:p>
    <w:p w:rsidR="008F6913" w:rsidRDefault="00A83919" w:rsidP="00004571">
      <w:pPr>
        <w:pStyle w:val="NormalWeb"/>
        <w:spacing w:before="0" w:beforeAutospacing="0" w:after="0" w:afterAutospacing="0"/>
        <w:jc w:val="both"/>
        <w:outlineLvl w:val="0"/>
        <w:rPr>
          <w:rFonts w:ascii="Arial Narrow" w:eastAsia="Calibri" w:hAnsi="Arial Narrow" w:cs="Arial"/>
          <w:sz w:val="22"/>
          <w:szCs w:val="20"/>
          <w:lang w:val="es-ES" w:eastAsia="en-US"/>
        </w:rPr>
      </w:pPr>
      <w:hyperlink r:id="rId15" w:history="1">
        <w:r w:rsidR="008F6913" w:rsidRPr="00BF092A">
          <w:rPr>
            <w:rStyle w:val="Hipervnculo"/>
            <w:rFonts w:ascii="Arial Narrow" w:eastAsia="Calibri" w:hAnsi="Arial Narrow" w:cs="Arial"/>
            <w:sz w:val="22"/>
            <w:szCs w:val="20"/>
            <w:lang w:val="es-ES" w:eastAsia="en-US"/>
          </w:rPr>
          <w:t>Mirella.palafox@actitud.es</w:t>
        </w:r>
      </w:hyperlink>
    </w:p>
    <w:p w:rsidR="00004571" w:rsidRPr="008F6913" w:rsidRDefault="00004571" w:rsidP="00004571">
      <w:pPr>
        <w:pStyle w:val="NormalWeb"/>
        <w:spacing w:before="0" w:beforeAutospacing="0" w:after="0" w:afterAutospacing="0"/>
        <w:jc w:val="both"/>
        <w:outlineLvl w:val="0"/>
        <w:rPr>
          <w:rFonts w:ascii="Arial Narrow" w:eastAsia="Calibri" w:hAnsi="Arial Narrow" w:cs="Arial"/>
          <w:sz w:val="22"/>
          <w:szCs w:val="20"/>
        </w:rPr>
      </w:pPr>
    </w:p>
    <w:p w:rsidR="008F2A43" w:rsidRPr="007B443B" w:rsidRDefault="00004571" w:rsidP="008F6913">
      <w:pPr>
        <w:pStyle w:val="NormalWeb"/>
        <w:spacing w:before="0" w:beforeAutospacing="0" w:after="0" w:afterAutospacing="0"/>
        <w:jc w:val="both"/>
        <w:outlineLvl w:val="0"/>
        <w:rPr>
          <w:rFonts w:ascii="Arial Narrow" w:hAnsi="Arial Narrow"/>
        </w:rPr>
      </w:pPr>
      <w:r w:rsidRPr="008F6913">
        <w:rPr>
          <w:rFonts w:ascii="Arial Narrow" w:eastAsia="Calibri" w:hAnsi="Arial Narrow" w:cs="Arial"/>
          <w:sz w:val="22"/>
          <w:szCs w:val="20"/>
          <w:lang w:eastAsia="en-US"/>
        </w:rPr>
        <w:t>91 302 28 60</w:t>
      </w:r>
      <w:r>
        <w:rPr>
          <w:rFonts w:ascii="Arial Narrow" w:eastAsia="Calibri" w:hAnsi="Arial Narrow" w:cs="Arial"/>
          <w:sz w:val="22"/>
          <w:szCs w:val="20"/>
          <w:lang w:eastAsia="en-US"/>
        </w:rPr>
        <w:t xml:space="preserve"> </w:t>
      </w:r>
    </w:p>
    <w:sectPr w:rsidR="008F2A43" w:rsidRPr="007B443B" w:rsidSect="00491583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02" w:rsidRDefault="00461E02" w:rsidP="00783E9E">
      <w:pPr>
        <w:spacing w:before="0" w:after="0"/>
      </w:pPr>
      <w:r>
        <w:separator/>
      </w:r>
    </w:p>
  </w:endnote>
  <w:endnote w:type="continuationSeparator" w:id="0">
    <w:p w:rsidR="00461E02" w:rsidRDefault="00461E02" w:rsidP="00783E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02" w:rsidRDefault="00461E02" w:rsidP="00783E9E">
      <w:pPr>
        <w:spacing w:before="0" w:after="0"/>
      </w:pPr>
      <w:r>
        <w:separator/>
      </w:r>
    </w:p>
  </w:footnote>
  <w:footnote w:type="continuationSeparator" w:id="0">
    <w:p w:rsidR="00461E02" w:rsidRDefault="00461E02" w:rsidP="00783E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17" w:rsidRDefault="00872317" w:rsidP="00872317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016710" cy="338904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8529" t="14752" r="81163" b="79137"/>
                  <a:stretch/>
                </pic:blipFill>
                <pic:spPr bwMode="auto">
                  <a:xfrm>
                    <a:off x="0" y="0"/>
                    <a:ext cx="1017308" cy="3391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3E9E" w:rsidRDefault="00783E9E" w:rsidP="00783E9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914"/>
    <w:multiLevelType w:val="hybridMultilevel"/>
    <w:tmpl w:val="AF10A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4FB3"/>
    <w:multiLevelType w:val="hybridMultilevel"/>
    <w:tmpl w:val="6BDA15E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536E48"/>
    <w:multiLevelType w:val="hybridMultilevel"/>
    <w:tmpl w:val="1D4A2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C7285"/>
    <w:multiLevelType w:val="hybridMultilevel"/>
    <w:tmpl w:val="6E4E0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74D3A"/>
    <w:multiLevelType w:val="hybridMultilevel"/>
    <w:tmpl w:val="024EE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2736E"/>
    <w:multiLevelType w:val="hybridMultilevel"/>
    <w:tmpl w:val="8C40151E"/>
    <w:lvl w:ilvl="0" w:tplc="7EF26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413200"/>
    <w:multiLevelType w:val="hybridMultilevel"/>
    <w:tmpl w:val="1F66F270"/>
    <w:lvl w:ilvl="0" w:tplc="4F804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E426C"/>
    <w:multiLevelType w:val="hybridMultilevel"/>
    <w:tmpl w:val="DB9A2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76115"/>
    <w:multiLevelType w:val="hybridMultilevel"/>
    <w:tmpl w:val="6D389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30D6F"/>
    <w:multiLevelType w:val="hybridMultilevel"/>
    <w:tmpl w:val="0AA6E004"/>
    <w:lvl w:ilvl="0" w:tplc="E8E8D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16DA9"/>
    <w:multiLevelType w:val="hybridMultilevel"/>
    <w:tmpl w:val="F46C537C"/>
    <w:lvl w:ilvl="0" w:tplc="5D9A61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C25AE"/>
    <w:multiLevelType w:val="hybridMultilevel"/>
    <w:tmpl w:val="6EB8E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27701"/>
    <w:multiLevelType w:val="hybridMultilevel"/>
    <w:tmpl w:val="6AF8376E"/>
    <w:lvl w:ilvl="0" w:tplc="4F804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C6B"/>
    <w:rsid w:val="00004571"/>
    <w:rsid w:val="00040E30"/>
    <w:rsid w:val="00054C4B"/>
    <w:rsid w:val="00064343"/>
    <w:rsid w:val="00067003"/>
    <w:rsid w:val="0007537C"/>
    <w:rsid w:val="00082EF9"/>
    <w:rsid w:val="00096E77"/>
    <w:rsid w:val="000A7310"/>
    <w:rsid w:val="000B2116"/>
    <w:rsid w:val="000D3EDE"/>
    <w:rsid w:val="000D53F9"/>
    <w:rsid w:val="000F68C7"/>
    <w:rsid w:val="000F7EA6"/>
    <w:rsid w:val="0010630C"/>
    <w:rsid w:val="00111916"/>
    <w:rsid w:val="001165B6"/>
    <w:rsid w:val="00126C44"/>
    <w:rsid w:val="00136EBD"/>
    <w:rsid w:val="00151E58"/>
    <w:rsid w:val="0015546D"/>
    <w:rsid w:val="001864DF"/>
    <w:rsid w:val="00186B86"/>
    <w:rsid w:val="001A235E"/>
    <w:rsid w:val="001A77D6"/>
    <w:rsid w:val="001B3B7C"/>
    <w:rsid w:val="001B7A9D"/>
    <w:rsid w:val="002104BD"/>
    <w:rsid w:val="00212BB1"/>
    <w:rsid w:val="002654FA"/>
    <w:rsid w:val="00273B10"/>
    <w:rsid w:val="00291516"/>
    <w:rsid w:val="002A584C"/>
    <w:rsid w:val="002A5EE3"/>
    <w:rsid w:val="002B0C38"/>
    <w:rsid w:val="002B71F9"/>
    <w:rsid w:val="002B7A06"/>
    <w:rsid w:val="002E020C"/>
    <w:rsid w:val="002E1C64"/>
    <w:rsid w:val="002F607F"/>
    <w:rsid w:val="00320713"/>
    <w:rsid w:val="00340BE4"/>
    <w:rsid w:val="0035082D"/>
    <w:rsid w:val="003525FB"/>
    <w:rsid w:val="003873AC"/>
    <w:rsid w:val="003A23FD"/>
    <w:rsid w:val="003B15CB"/>
    <w:rsid w:val="003B4845"/>
    <w:rsid w:val="003C2978"/>
    <w:rsid w:val="003D6150"/>
    <w:rsid w:val="003E09F9"/>
    <w:rsid w:val="003F25E5"/>
    <w:rsid w:val="003F734F"/>
    <w:rsid w:val="004056C9"/>
    <w:rsid w:val="00405866"/>
    <w:rsid w:val="0041360F"/>
    <w:rsid w:val="004201E0"/>
    <w:rsid w:val="0042156F"/>
    <w:rsid w:val="004225EF"/>
    <w:rsid w:val="0043035D"/>
    <w:rsid w:val="00431576"/>
    <w:rsid w:val="00434461"/>
    <w:rsid w:val="0043705D"/>
    <w:rsid w:val="00461E02"/>
    <w:rsid w:val="00471A60"/>
    <w:rsid w:val="004743FD"/>
    <w:rsid w:val="00491583"/>
    <w:rsid w:val="004C4971"/>
    <w:rsid w:val="004E06E4"/>
    <w:rsid w:val="005404AA"/>
    <w:rsid w:val="00544654"/>
    <w:rsid w:val="00554315"/>
    <w:rsid w:val="00565935"/>
    <w:rsid w:val="005A122D"/>
    <w:rsid w:val="005A166C"/>
    <w:rsid w:val="005A1DEC"/>
    <w:rsid w:val="005A7CB7"/>
    <w:rsid w:val="005B675B"/>
    <w:rsid w:val="005C6742"/>
    <w:rsid w:val="005D7A15"/>
    <w:rsid w:val="00601BF6"/>
    <w:rsid w:val="00604262"/>
    <w:rsid w:val="00616A7C"/>
    <w:rsid w:val="006231E4"/>
    <w:rsid w:val="00625E06"/>
    <w:rsid w:val="0064472C"/>
    <w:rsid w:val="006452F2"/>
    <w:rsid w:val="0064598E"/>
    <w:rsid w:val="0064632C"/>
    <w:rsid w:val="0066438B"/>
    <w:rsid w:val="00680296"/>
    <w:rsid w:val="00686D11"/>
    <w:rsid w:val="006A1705"/>
    <w:rsid w:val="006A3C8C"/>
    <w:rsid w:val="006B4153"/>
    <w:rsid w:val="006C6808"/>
    <w:rsid w:val="006E3B71"/>
    <w:rsid w:val="00700E39"/>
    <w:rsid w:val="00732E81"/>
    <w:rsid w:val="0073784E"/>
    <w:rsid w:val="00753301"/>
    <w:rsid w:val="00754D8E"/>
    <w:rsid w:val="007617C9"/>
    <w:rsid w:val="007647B9"/>
    <w:rsid w:val="007750D5"/>
    <w:rsid w:val="00783E9E"/>
    <w:rsid w:val="00793A13"/>
    <w:rsid w:val="007A7ECD"/>
    <w:rsid w:val="007B443B"/>
    <w:rsid w:val="007B69A9"/>
    <w:rsid w:val="007B7D17"/>
    <w:rsid w:val="007C4EDA"/>
    <w:rsid w:val="0081425B"/>
    <w:rsid w:val="00817199"/>
    <w:rsid w:val="0081795D"/>
    <w:rsid w:val="00821436"/>
    <w:rsid w:val="00821D70"/>
    <w:rsid w:val="00822D70"/>
    <w:rsid w:val="00844D81"/>
    <w:rsid w:val="00862F59"/>
    <w:rsid w:val="00872317"/>
    <w:rsid w:val="0088457A"/>
    <w:rsid w:val="008A3615"/>
    <w:rsid w:val="008D1AF8"/>
    <w:rsid w:val="008F2A43"/>
    <w:rsid w:val="008F6913"/>
    <w:rsid w:val="00903C7B"/>
    <w:rsid w:val="009115FD"/>
    <w:rsid w:val="0091529B"/>
    <w:rsid w:val="00922921"/>
    <w:rsid w:val="009332A6"/>
    <w:rsid w:val="0093378A"/>
    <w:rsid w:val="009531CE"/>
    <w:rsid w:val="00956C6B"/>
    <w:rsid w:val="009B6039"/>
    <w:rsid w:val="009F5320"/>
    <w:rsid w:val="00A208BD"/>
    <w:rsid w:val="00A22FA2"/>
    <w:rsid w:val="00A30EC0"/>
    <w:rsid w:val="00A83919"/>
    <w:rsid w:val="00AF230B"/>
    <w:rsid w:val="00AF5D51"/>
    <w:rsid w:val="00B11DF8"/>
    <w:rsid w:val="00B145F6"/>
    <w:rsid w:val="00B22566"/>
    <w:rsid w:val="00B306E2"/>
    <w:rsid w:val="00B31FA8"/>
    <w:rsid w:val="00B515DB"/>
    <w:rsid w:val="00B81AD5"/>
    <w:rsid w:val="00B96036"/>
    <w:rsid w:val="00B979B0"/>
    <w:rsid w:val="00BA48A4"/>
    <w:rsid w:val="00BC212F"/>
    <w:rsid w:val="00BC5EED"/>
    <w:rsid w:val="00BF2E43"/>
    <w:rsid w:val="00C00F43"/>
    <w:rsid w:val="00C35F56"/>
    <w:rsid w:val="00C741C0"/>
    <w:rsid w:val="00CA07D7"/>
    <w:rsid w:val="00CA1177"/>
    <w:rsid w:val="00CB4DCD"/>
    <w:rsid w:val="00D247AB"/>
    <w:rsid w:val="00D3512A"/>
    <w:rsid w:val="00D564EF"/>
    <w:rsid w:val="00DA2C47"/>
    <w:rsid w:val="00DB5991"/>
    <w:rsid w:val="00DC282E"/>
    <w:rsid w:val="00DD2B6C"/>
    <w:rsid w:val="00DF26AC"/>
    <w:rsid w:val="00DF354B"/>
    <w:rsid w:val="00E033A7"/>
    <w:rsid w:val="00E136C0"/>
    <w:rsid w:val="00E270CF"/>
    <w:rsid w:val="00E35688"/>
    <w:rsid w:val="00E37564"/>
    <w:rsid w:val="00E72A1F"/>
    <w:rsid w:val="00E73100"/>
    <w:rsid w:val="00EA1796"/>
    <w:rsid w:val="00EE0E25"/>
    <w:rsid w:val="00EE2A63"/>
    <w:rsid w:val="00EE3CE1"/>
    <w:rsid w:val="00F25889"/>
    <w:rsid w:val="00F716B9"/>
    <w:rsid w:val="00F7211E"/>
    <w:rsid w:val="00FA0E03"/>
    <w:rsid w:val="00FA0F49"/>
    <w:rsid w:val="00FB71FD"/>
    <w:rsid w:val="00FC52F4"/>
    <w:rsid w:val="00FD07E5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DEC"/>
    <w:pPr>
      <w:ind w:left="720"/>
      <w:contextualSpacing/>
    </w:pPr>
  </w:style>
  <w:style w:type="paragraph" w:customStyle="1" w:styleId="Default">
    <w:name w:val="Default"/>
    <w:rsid w:val="00004571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004571"/>
    <w:rPr>
      <w:color w:val="0000FF"/>
      <w:u w:val="single"/>
    </w:rPr>
  </w:style>
  <w:style w:type="paragraph" w:styleId="NormalWeb">
    <w:name w:val="Normal (Web)"/>
    <w:basedOn w:val="Normal"/>
    <w:unhideWhenUsed/>
    <w:rsid w:val="000045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5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5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A48A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3E9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3E9E"/>
  </w:style>
  <w:style w:type="paragraph" w:styleId="Piedepgina">
    <w:name w:val="footer"/>
    <w:basedOn w:val="Normal"/>
    <w:link w:val="PiedepginaCar"/>
    <w:uiPriority w:val="99"/>
    <w:unhideWhenUsed/>
    <w:rsid w:val="00783E9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E9E"/>
  </w:style>
  <w:style w:type="paragraph" w:styleId="Epgrafe">
    <w:name w:val="caption"/>
    <w:basedOn w:val="Normal"/>
    <w:next w:val="Normal"/>
    <w:uiPriority w:val="35"/>
    <w:unhideWhenUsed/>
    <w:qFormat/>
    <w:rsid w:val="00FC52F4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xCT9Dgaua0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CT9Dgaua0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rella.palafox@actitud.es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oprava.com/" TargetMode="External"/><Relationship Id="rId14" Type="http://schemas.openxmlformats.org/officeDocument/2006/relationships/hyperlink" Target="http://www.coprav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1BE4-4793-49D2-84CC-BD3FF69F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Coprava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ACTITUD</cp:lastModifiedBy>
  <cp:revision>5</cp:revision>
  <cp:lastPrinted>2022-01-26T15:39:00Z</cp:lastPrinted>
  <dcterms:created xsi:type="dcterms:W3CDTF">2022-02-07T08:35:00Z</dcterms:created>
  <dcterms:modified xsi:type="dcterms:W3CDTF">2022-02-07T09:32:00Z</dcterms:modified>
</cp:coreProperties>
</file>