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line="240" w:lineRule="auto"/>
        <w:ind w:left="0" w:firstLine="0"/>
        <w:jc w:val="both"/>
        <w:rPr>
          <w:rFonts w:ascii="Montserrat ExtraBold" w:cs="Montserrat ExtraBold" w:eastAsia="Montserrat ExtraBold" w:hAnsi="Montserrat ExtraBold"/>
          <w:color w:val="008bad"/>
          <w:sz w:val="44"/>
          <w:szCs w:val="44"/>
        </w:rPr>
      </w:pPr>
      <w:hyperlink r:id="rId6">
        <w:r w:rsidDel="00000000" w:rsidR="00000000" w:rsidRPr="00000000">
          <w:rPr>
            <w:rFonts w:ascii="Montserrat" w:cs="Montserrat" w:eastAsia="Montserrat" w:hAnsi="Montserrat"/>
            <w:b w:val="1"/>
            <w:color w:val="1155cc"/>
            <w:sz w:val="24"/>
            <w:szCs w:val="24"/>
            <w:u w:val="single"/>
            <w:rtl w:val="0"/>
          </w:rPr>
          <w:t xml:space="preserve">Súmate Marketing</w:t>
        </w:r>
      </w:hyperlink>
      <w:r w:rsidDel="00000000" w:rsidR="00000000" w:rsidRPr="00000000">
        <w:rPr>
          <w:rFonts w:ascii="Montserrat" w:cs="Montserrat" w:eastAsia="Montserrat" w:hAnsi="Montserrat"/>
          <w:b w:val="1"/>
          <w:color w:val="f08345"/>
          <w:sz w:val="24"/>
          <w:szCs w:val="24"/>
          <w:rtl w:val="0"/>
        </w:rPr>
        <w:t xml:space="preserve"> analiza las: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="240" w:lineRule="auto"/>
        <w:jc w:val="left"/>
        <w:rPr>
          <w:rFonts w:ascii="Montserrat ExtraBold" w:cs="Montserrat ExtraBold" w:eastAsia="Montserrat ExtraBold" w:hAnsi="Montserrat ExtraBold"/>
          <w:color w:val="008bad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="240" w:lineRule="auto"/>
        <w:jc w:val="center"/>
        <w:rPr>
          <w:rFonts w:ascii="Montserrat ExtraBold" w:cs="Montserrat ExtraBold" w:eastAsia="Montserrat ExtraBold" w:hAnsi="Montserrat ExtraBold"/>
          <w:b w:val="1"/>
          <w:color w:val="008bad"/>
          <w:sz w:val="38"/>
          <w:szCs w:val="38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b w:val="1"/>
          <w:color w:val="008bad"/>
          <w:sz w:val="38"/>
          <w:szCs w:val="38"/>
          <w:rtl w:val="0"/>
        </w:rPr>
        <w:t xml:space="preserve">¿Qué regalos son los más buscados?</w:t>
      </w:r>
    </w:p>
    <w:p w:rsidR="00000000" w:rsidDel="00000000" w:rsidP="00000000" w:rsidRDefault="00000000" w:rsidRPr="00000000" w14:paraId="00000004">
      <w:pPr>
        <w:spacing w:after="240" w:before="240" w:line="240" w:lineRule="auto"/>
        <w:jc w:val="center"/>
        <w:rPr>
          <w:rFonts w:ascii="Montserrat ExtraBold" w:cs="Montserrat ExtraBold" w:eastAsia="Montserrat ExtraBold" w:hAnsi="Montserrat ExtraBold"/>
          <w:color w:val="008bad"/>
          <w:sz w:val="38"/>
          <w:szCs w:val="38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b w:val="1"/>
          <w:color w:val="008bad"/>
          <w:sz w:val="38"/>
          <w:szCs w:val="38"/>
          <w:rtl w:val="0"/>
        </w:rPr>
        <w:t xml:space="preserve">Tecnología, bienestar y personalización, las tendencias que arrasan estas Navidades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1"/>
        </w:numPr>
        <w:spacing w:after="200" w:before="240" w:line="240" w:lineRule="auto"/>
        <w:ind w:left="720" w:hanging="360"/>
        <w:rPr>
          <w:rFonts w:ascii="Montserrat" w:cs="Montserrat" w:eastAsia="Montserrat" w:hAnsi="Montserrat"/>
          <w:b w:val="1"/>
          <w:color w:val="f08345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f08345"/>
          <w:sz w:val="24"/>
          <w:szCs w:val="24"/>
          <w:rtl w:val="0"/>
        </w:rPr>
        <w:t xml:space="preserve">Relojes, anillos inteligentes y auriculares lideran las listas de deseos</w:t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1"/>
        </w:numPr>
        <w:spacing w:after="200" w:before="240" w:line="240" w:lineRule="auto"/>
        <w:ind w:left="720" w:hanging="360"/>
        <w:rPr>
          <w:rFonts w:ascii="Montserrat" w:cs="Montserrat" w:eastAsia="Montserrat" w:hAnsi="Montserrat"/>
          <w:b w:val="1"/>
          <w:color w:val="f08345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f08345"/>
          <w:sz w:val="24"/>
          <w:szCs w:val="24"/>
          <w:rtl w:val="0"/>
        </w:rPr>
        <w:t xml:space="preserve">Así, los productos tecnológicos son los más demandados online como regalo para esta Navidad, según la evolución de las tendencias de consultas en buscadores en los últimos tres meses</w:t>
      </w:r>
    </w:p>
    <w:p w:rsidR="00000000" w:rsidDel="00000000" w:rsidP="00000000" w:rsidRDefault="00000000" w:rsidRPr="00000000" w14:paraId="00000007">
      <w:pPr>
        <w:widowControl w:val="0"/>
        <w:spacing w:after="200" w:before="0" w:line="240" w:lineRule="auto"/>
        <w:ind w:left="720" w:firstLine="0"/>
        <w:rPr>
          <w:rFonts w:ascii="Montserrat" w:cs="Montserrat" w:eastAsia="Montserrat" w:hAnsi="Montserrat"/>
          <w:b w:val="1"/>
          <w:color w:val="f0834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440" w:line="240" w:lineRule="auto"/>
        <w:ind w:left="0" w:firstLine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Madrid, 18 de diciembre de 2024.-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Relojes, anillos inteligentes y auriculares lideran la búsqueda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de regalos de estas Navidades.</w:t>
      </w:r>
    </w:p>
    <w:p w:rsidR="00000000" w:rsidDel="00000000" w:rsidP="00000000" w:rsidRDefault="00000000" w:rsidRPr="00000000" w14:paraId="00000009">
      <w:pPr>
        <w:spacing w:after="240" w:before="240" w:line="240" w:lineRule="auto"/>
        <w:rPr>
          <w:rFonts w:ascii="Montserrat" w:cs="Montserrat" w:eastAsia="Montserrat" w:hAnsi="Montserrat"/>
          <w:b w:val="1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En este contexto, un reciente estudio realizado por </w:t>
      </w:r>
      <w:hyperlink r:id="rId7">
        <w:r w:rsidDel="00000000" w:rsidR="00000000" w:rsidRPr="00000000">
          <w:rPr>
            <w:rFonts w:ascii="Montserrat" w:cs="Montserrat" w:eastAsia="Montserrat" w:hAnsi="Montserrat"/>
            <w:b w:val="1"/>
            <w:color w:val="1155cc"/>
            <w:sz w:val="24"/>
            <w:szCs w:val="24"/>
            <w:u w:val="single"/>
            <w:rtl w:val="0"/>
          </w:rPr>
          <w:t xml:space="preserve">Súmate Marketing</w:t>
        </w:r>
      </w:hyperlink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, la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agencia internacional de marketing digital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, revela mediante herramientas internas y análisis de tendencias que estos artículos tecnológicos son los regalos más buscados para las fiestas que están a punto de comenzar.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Rule="auto"/>
        <w:rPr>
          <w:rFonts w:ascii="Montserrat" w:cs="Montserrat" w:eastAsia="Montserrat" w:hAnsi="Montserrat"/>
          <w:b w:val="1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6"/>
          <w:szCs w:val="26"/>
          <w:rtl w:val="0"/>
        </w:rPr>
        <w:t xml:space="preserve">Innovación y funcionalidad: clave del regalo perfecto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De acuerdo con los datos de búsquedas online y la evolución de estas en los últimos tres meses, los productos más deseados de esta temporada reflejan una clara preferencia por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 la innovación y la funcionalidad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C">
      <w:pPr>
        <w:spacing w:after="240" w:before="240" w:line="240" w:lineRule="auto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="240" w:lineRule="auto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Preferencias en regalos de Navidad por sectores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after="200" w:before="240" w:line="240" w:lineRule="auto"/>
        <w:ind w:left="72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En el ámbito de la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electrónica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, los relojes inteligentes y los auriculares inalámbricos se alzan como favoritos, con incrementos de búsqueda del 665% y 400%, respectivamente, en los últimos tres meses, lo que demuestra una creciente fascinación por los dispositivos conectados y el Internet de las Cosas.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after="200" w:before="0" w:line="240" w:lineRule="auto"/>
        <w:ind w:left="72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Respecto a los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juguetes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, los clásicos como Lego (+1627%) y las figuras Funko Pop (+1963%) siguen alimentando la imaginación de mayores y pequeños y se consolidan como opciones que no pasan de moda y que continúan cosechando un éxito rotundo entre todas las edades. 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after="200" w:before="0" w:line="240" w:lineRule="auto"/>
        <w:ind w:left="72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La categoría de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salud y bienestar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también registra un aumento notable, y en ella destacan los calendarios de Adviento de belleza y cosméticos (+53,99%) y las mantas eléctricas, que experimentan un asombroso crecimiento del 2500% en el volumen de búsquedas online en los últimos tres meses. 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200" w:before="0" w:line="240" w:lineRule="auto"/>
        <w:ind w:left="72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Por su parte, el cuidado personal sigue ganando adeptos: los sets de </w:t>
      </w:r>
      <w:r w:rsidDel="00000000" w:rsidR="00000000" w:rsidRPr="00000000">
        <w:rPr>
          <w:rFonts w:ascii="Montserrat" w:cs="Montserrat" w:eastAsia="Montserrat" w:hAnsi="Montserrat"/>
          <w:i w:val="1"/>
          <w:sz w:val="24"/>
          <w:szCs w:val="24"/>
          <w:rtl w:val="0"/>
        </w:rPr>
        <w:t xml:space="preserve">skincare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(+21%) y las velas, especialmente las navideñas (+100%), encabezan las preferencias en la categoría de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belleza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after="200" w:before="0" w:line="240" w:lineRule="auto"/>
        <w:ind w:left="72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En el terreno de la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moda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, el protagonismo se lo llevan los zapatos de tacón (+425%) y los jerséis en tonos burdeos-el color de moda de esta temporada- para mujer, con un espectacular aumento del 2500%. 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after="200" w:before="240" w:line="240" w:lineRule="auto"/>
        <w:ind w:left="72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En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hogar y jardín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, productos como las máquinas generadoras de sonidos para dormir (+100%) se posicionan como opciones perfectas para quienes quieran hacer un regalo que favorezca el descanso. Finalmente, en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accesorios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, la joyería personalizada (+125%) y las esterillas gruesas de pilates y yoga (+300%) destacan como regalos útiles y originales. </w:t>
      </w:r>
    </w:p>
    <w:p w:rsidR="00000000" w:rsidDel="00000000" w:rsidP="00000000" w:rsidRDefault="00000000" w:rsidRPr="00000000" w14:paraId="00000014">
      <w:pPr>
        <w:spacing w:after="240" w:before="240" w:line="240" w:lineRule="auto"/>
        <w:rPr>
          <w:rFonts w:ascii="Montserrat" w:cs="Montserrat" w:eastAsia="Montserrat" w:hAnsi="Montserrat"/>
          <w:color w:val="ff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Cristina Gómez, consultora especializada en SEO, Copywriting y detección de tendencias en Súmate Marketing, señala que, “además de los clásicos que triunfan cada año, esta temporada aumenta la popularidad de los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regalos experienciales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como talleres, entradas para eventos o suscripciones. El interés de los compradores ha virado hacia productos útiles y prácticos, así como elementos centrados en el bienestar y que conectan con la necesidad de pausar el ritmo de vida frenético de sus destinatarios. Además, los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artículos sostenibles y ecológicos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se consolidan como una de las grandes apuestas de esta Navidad, reflejo de una de las mayores tendencias de consumo y la preocupación social por el medioambiente. Por último, los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regalos personalizados o customizados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se han convertido en una de las opciones más buscadas por quienes quieren sorprender con un detalle significativo”.</w:t>
      </w:r>
    </w:p>
    <w:p w:rsidR="00000000" w:rsidDel="00000000" w:rsidP="00000000" w:rsidRDefault="00000000" w:rsidRPr="00000000" w14:paraId="00000016">
      <w:pPr>
        <w:spacing w:after="240" w:befor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Detectar cuanto antes las tendencias online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y, si es posible, adelantarse a su eclosión, es clave para las marcas, especialmente para las del ámbito B2C. Disponer de esta información sobre los términos más buscados permite adaptar las tácticas de marketing digital y llevar a cabo acciones como el renombrado de productos o la optimización de las campañas de publicidad para alinearlas con los intereses del público objetivo. De este modo, se mejora el posicionamiento SEO y se incrementa la rentabilidad de los anuncios. </w:t>
      </w:r>
    </w:p>
    <w:p w:rsidR="00000000" w:rsidDel="00000000" w:rsidP="00000000" w:rsidRDefault="00000000" w:rsidRPr="00000000" w14:paraId="00000017">
      <w:pPr>
        <w:spacing w:line="276" w:lineRule="auto"/>
        <w:jc w:val="both"/>
        <w:rPr>
          <w:rFonts w:ascii="Montserrat" w:cs="Montserrat" w:eastAsia="Montserrat" w:hAnsi="Montserrat"/>
          <w:color w:val="ff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jc w:val="both"/>
        <w:rPr>
          <w:rFonts w:ascii="Montserrat" w:cs="Montserrat" w:eastAsia="Montserrat" w:hAnsi="Montserrat"/>
          <w:color w:val="ff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jc w:val="both"/>
        <w:rPr>
          <w:rFonts w:ascii="Montserrat" w:cs="Montserrat" w:eastAsia="Montserrat" w:hAnsi="Montserrat"/>
          <w:b w:val="1"/>
          <w:sz w:val="24"/>
          <w:szCs w:val="24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u w:val="single"/>
          <w:rtl w:val="0"/>
        </w:rPr>
        <w:t xml:space="preserve">Sobre Súmate</w:t>
      </w:r>
    </w:p>
    <w:p w:rsidR="00000000" w:rsidDel="00000000" w:rsidP="00000000" w:rsidRDefault="00000000" w:rsidRPr="00000000" w14:paraId="0000001A">
      <w:pPr>
        <w:spacing w:after="200" w:line="276" w:lineRule="auto"/>
        <w:jc w:val="both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sz w:val="24"/>
          <w:szCs w:val="24"/>
          <w:rtl w:val="0"/>
        </w:rPr>
        <w:t xml:space="preserve">Súmate es una agencia de marketing digital con enfoque global que tiene como valores la gestión horizontal y la formación continua. </w:t>
      </w:r>
    </w:p>
    <w:p w:rsidR="00000000" w:rsidDel="00000000" w:rsidP="00000000" w:rsidRDefault="00000000" w:rsidRPr="00000000" w14:paraId="0000001B">
      <w:pPr>
        <w:spacing w:after="200" w:line="276" w:lineRule="auto"/>
        <w:jc w:val="both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sz w:val="24"/>
          <w:szCs w:val="24"/>
          <w:rtl w:val="0"/>
        </w:rPr>
        <w:t xml:space="preserve">Fundada en 2011, cuenta con un equipo de más de 50 profesionales que ofrecen soluciones integrales y especializadas en servicios de publicidad online, SEO, marketing de contenidos, analítica y creatividad, entre otros. </w:t>
      </w:r>
    </w:p>
    <w:p w:rsidR="00000000" w:rsidDel="00000000" w:rsidP="00000000" w:rsidRDefault="00000000" w:rsidRPr="00000000" w14:paraId="0000001C">
      <w:pPr>
        <w:spacing w:after="200" w:line="276" w:lineRule="auto"/>
        <w:jc w:val="both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sz w:val="24"/>
          <w:szCs w:val="24"/>
          <w:rtl w:val="0"/>
        </w:rPr>
        <w:t xml:space="preserve">Además, gracias a su capacidad de trabajar en una veintena de idiomas desde un enfoque nativo y con una plantilla multilingüe, la agencia presta un servicio completo de forma directa y centralizada a todo tipo de clientes y para todos sus mercados.</w:t>
      </w:r>
    </w:p>
    <w:p w:rsidR="00000000" w:rsidDel="00000000" w:rsidP="00000000" w:rsidRDefault="00000000" w:rsidRPr="00000000" w14:paraId="0000001D">
      <w:pPr>
        <w:spacing w:line="276" w:lineRule="auto"/>
        <w:jc w:val="both"/>
        <w:rPr>
          <w:rFonts w:ascii="Montserrat" w:cs="Montserrat" w:eastAsia="Montserrat" w:hAnsi="Montserrat"/>
          <w:sz w:val="24"/>
          <w:szCs w:val="24"/>
        </w:rPr>
      </w:pPr>
      <w:bookmarkStart w:colFirst="0" w:colLast="0" w:name="_30j0zll" w:id="0"/>
      <w:bookmarkEnd w:id="0"/>
      <w:hyperlink r:id="rId8">
        <w:r w:rsidDel="00000000" w:rsidR="00000000" w:rsidRPr="00000000">
          <w:rPr>
            <w:rFonts w:ascii="Montserrat Light" w:cs="Montserrat Light" w:eastAsia="Montserrat Light" w:hAnsi="Montserrat Light"/>
            <w:color w:val="1155cc"/>
            <w:sz w:val="24"/>
            <w:szCs w:val="24"/>
            <w:u w:val="single"/>
            <w:rtl w:val="0"/>
          </w:rPr>
          <w:t xml:space="preserve">www.sumate.eu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jc w:val="both"/>
        <w:rPr>
          <w:rFonts w:ascii="Montserrat" w:cs="Montserrat" w:eastAsia="Montserrat" w:hAnsi="Montserrat"/>
          <w:sz w:val="24"/>
          <w:szCs w:val="24"/>
        </w:rPr>
      </w:pPr>
      <w:bookmarkStart w:colFirst="0" w:colLast="0" w:name="_l334whfadpht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Montserrat" w:cs="Montserrat" w:eastAsia="Montserrat" w:hAnsi="Montserrat"/>
          <w:b w:val="1"/>
          <w:i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sz w:val="24"/>
          <w:szCs w:val="24"/>
          <w:rtl w:val="0"/>
        </w:rPr>
        <w:t xml:space="preserve">Más información:</w:t>
      </w:r>
    </w:p>
    <w:p w:rsidR="00000000" w:rsidDel="00000000" w:rsidP="00000000" w:rsidRDefault="00000000" w:rsidRPr="00000000" w14:paraId="00000021">
      <w:pPr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Actitud de Comunicación</w:t>
      </w:r>
    </w:p>
    <w:p w:rsidR="00000000" w:rsidDel="00000000" w:rsidP="00000000" w:rsidRDefault="00000000" w:rsidRPr="00000000" w14:paraId="00000022">
      <w:pPr>
        <w:jc w:val="both"/>
        <w:rPr>
          <w:rFonts w:ascii="Montserrat" w:cs="Montserrat" w:eastAsia="Montserrat" w:hAnsi="Montserrat"/>
          <w:color w:val="0000ff"/>
          <w:sz w:val="24"/>
          <w:szCs w:val="24"/>
          <w:u w:val="singl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Carlota Ramos:</w:t>
      </w:r>
      <w:r w:rsidDel="00000000" w:rsidR="00000000" w:rsidRPr="00000000">
        <w:rPr>
          <w:rFonts w:ascii="Montserrat" w:cs="Montserrat" w:eastAsia="Montserrat" w:hAnsi="Montserrat"/>
          <w:color w:val="0000ff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0000ff"/>
          <w:sz w:val="24"/>
          <w:szCs w:val="24"/>
          <w:u w:val="single"/>
          <w:rtl w:val="0"/>
        </w:rPr>
        <w:t xml:space="preserve">carlota.ramos@actitud.es</w:t>
      </w:r>
    </w:p>
    <w:p w:rsidR="00000000" w:rsidDel="00000000" w:rsidP="00000000" w:rsidRDefault="00000000" w:rsidRPr="00000000" w14:paraId="00000023">
      <w:pPr>
        <w:jc w:val="both"/>
        <w:rPr>
          <w:rFonts w:ascii="Poppins" w:cs="Poppins" w:eastAsia="Poppins" w:hAnsi="Poppins"/>
          <w:b w:val="1"/>
          <w:color w:val="ffffff"/>
          <w:sz w:val="63"/>
          <w:szCs w:val="63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Teléfono: 913 02 28 60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ExtraBold">
    <w:embedBold w:fontKey="{00000000-0000-0000-0000-000000000000}" r:id="rId13" w:subsetted="0"/>
    <w:embedBoldItalic w:fontKey="{00000000-0000-0000-0000-000000000000}" r:id="rId1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spacing w:before="240" w:lineRule="auto"/>
      <w:jc w:val="both"/>
      <w:rPr>
        <w:rFonts w:ascii="Montserrat" w:cs="Montserrat" w:eastAsia="Montserrat" w:hAnsi="Montserrat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4305300</wp:posOffset>
          </wp:positionH>
          <wp:positionV relativeFrom="paragraph">
            <wp:posOffset>-314324</wp:posOffset>
          </wp:positionV>
          <wp:extent cx="2176145" cy="701518"/>
          <wp:effectExtent b="0" l="0" r="0" t="0"/>
          <wp:wrapNone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-2203" r="0" t="0"/>
                  <a:stretch>
                    <a:fillRect/>
                  </a:stretch>
                </pic:blipFill>
                <pic:spPr>
                  <a:xfrm>
                    <a:off x="0" y="0"/>
                    <a:ext cx="2176145" cy="70151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6">
    <w:pPr>
      <w:rPr>
        <w:rFonts w:ascii="Montserrat" w:cs="Montserrat" w:eastAsia="Montserrat" w:hAnsi="Montserrat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www.sumate.eu/" TargetMode="External"/><Relationship Id="rId7" Type="http://schemas.openxmlformats.org/officeDocument/2006/relationships/hyperlink" Target="https://www.sumate.eu/" TargetMode="External"/><Relationship Id="rId8" Type="http://schemas.openxmlformats.org/officeDocument/2006/relationships/hyperlink" Target="http://www.sumate.eu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Light-italic.ttf"/><Relationship Id="rId10" Type="http://schemas.openxmlformats.org/officeDocument/2006/relationships/font" Target="fonts/MontserratLight-bold.ttf"/><Relationship Id="rId13" Type="http://schemas.openxmlformats.org/officeDocument/2006/relationships/font" Target="fonts/MontserratExtraBold-bold.ttf"/><Relationship Id="rId12" Type="http://schemas.openxmlformats.org/officeDocument/2006/relationships/font" Target="fonts/MontserratLight-bold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MontserratLight-regular.ttf"/><Relationship Id="rId14" Type="http://schemas.openxmlformats.org/officeDocument/2006/relationships/font" Target="fonts/MontserratExtraBold-boldItalic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