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B8EE3" w14:textId="77777777" w:rsidR="00A77EA3" w:rsidRDefault="00A77EA3"/>
    <w:p w14:paraId="4D4D23ED" w14:textId="560AB05E" w:rsidR="00AC671B" w:rsidRDefault="003A1F30" w:rsidP="003A1F3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Teka </w:t>
      </w:r>
      <w:r w:rsidR="00105695">
        <w:rPr>
          <w:rFonts w:ascii="Verdana" w:hAnsi="Verdana"/>
          <w:b/>
          <w:sz w:val="28"/>
          <w:szCs w:val="28"/>
        </w:rPr>
        <w:t>te cuen</w:t>
      </w:r>
      <w:r w:rsidR="00AD1BB1">
        <w:rPr>
          <w:rFonts w:ascii="Verdana" w:hAnsi="Verdana"/>
          <w:b/>
          <w:sz w:val="28"/>
          <w:szCs w:val="28"/>
        </w:rPr>
        <w:t>t</w:t>
      </w:r>
      <w:r w:rsidR="00105695">
        <w:rPr>
          <w:rFonts w:ascii="Verdana" w:hAnsi="Verdana"/>
          <w:b/>
          <w:sz w:val="28"/>
          <w:szCs w:val="28"/>
        </w:rPr>
        <w:t xml:space="preserve">a todas las </w:t>
      </w:r>
      <w:r>
        <w:rPr>
          <w:rFonts w:ascii="Verdana" w:hAnsi="Verdana"/>
          <w:b/>
          <w:sz w:val="28"/>
          <w:szCs w:val="28"/>
        </w:rPr>
        <w:t xml:space="preserve">ventajas que ofrece </w:t>
      </w:r>
      <w:r w:rsidR="00065016">
        <w:rPr>
          <w:rFonts w:ascii="Verdana" w:hAnsi="Verdana"/>
          <w:b/>
          <w:sz w:val="28"/>
          <w:szCs w:val="28"/>
        </w:rPr>
        <w:t>una</w:t>
      </w:r>
      <w:r>
        <w:rPr>
          <w:rFonts w:ascii="Verdana" w:hAnsi="Verdana"/>
          <w:b/>
          <w:sz w:val="28"/>
          <w:szCs w:val="28"/>
        </w:rPr>
        <w:t xml:space="preserve"> l</w:t>
      </w:r>
      <w:r w:rsidR="009172D0">
        <w:rPr>
          <w:rFonts w:ascii="Verdana" w:hAnsi="Verdana"/>
          <w:b/>
          <w:sz w:val="28"/>
          <w:szCs w:val="28"/>
        </w:rPr>
        <w:t xml:space="preserve">avadora secadora </w:t>
      </w:r>
    </w:p>
    <w:p w14:paraId="770A0DA4" w14:textId="532371F5" w:rsidR="00D777CF" w:rsidRDefault="00AD1BB1" w:rsidP="00361D6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1D7AFC1" wp14:editId="1F45ADF0">
            <wp:extent cx="4913906" cy="3057323"/>
            <wp:effectExtent l="0" t="0" r="1270" b="0"/>
            <wp:docPr id="1" name="Imagen 1" descr="lavadoras carga sup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adoras carga sup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11" cy="306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D442" w14:textId="77777777" w:rsidR="005D708E" w:rsidRDefault="005D708E" w:rsidP="000F57EE">
      <w:pPr>
        <w:jc w:val="both"/>
        <w:rPr>
          <w:rFonts w:ascii="Verdana" w:hAnsi="Verdana"/>
          <w:b/>
          <w:sz w:val="18"/>
        </w:rPr>
      </w:pPr>
    </w:p>
    <w:p w14:paraId="700AA6D0" w14:textId="34B8AA47" w:rsidR="00831FAE" w:rsidRPr="00D47B65" w:rsidRDefault="00496E97" w:rsidP="000F57EE">
      <w:pPr>
        <w:jc w:val="both"/>
        <w:rPr>
          <w:rFonts w:ascii="Verdana" w:hAnsi="Verdana"/>
          <w:b/>
          <w:bCs/>
          <w:sz w:val="18"/>
          <w:szCs w:val="18"/>
        </w:rPr>
      </w:pPr>
      <w:r w:rsidRPr="00C323D1">
        <w:rPr>
          <w:rFonts w:ascii="Verdana" w:hAnsi="Verdana"/>
          <w:b/>
          <w:sz w:val="18"/>
        </w:rPr>
        <w:t xml:space="preserve">Madrid, </w:t>
      </w:r>
      <w:r w:rsidR="00A972DF">
        <w:rPr>
          <w:rFonts w:ascii="Verdana" w:hAnsi="Verdana"/>
          <w:b/>
          <w:sz w:val="18"/>
        </w:rPr>
        <w:t>11</w:t>
      </w:r>
      <w:r>
        <w:rPr>
          <w:rFonts w:ascii="Verdana" w:hAnsi="Verdana"/>
          <w:b/>
          <w:sz w:val="18"/>
        </w:rPr>
        <w:t xml:space="preserve"> de noviembre de</w:t>
      </w:r>
      <w:r w:rsidRPr="00C323D1">
        <w:rPr>
          <w:rFonts w:ascii="Verdana" w:hAnsi="Verdana"/>
          <w:b/>
          <w:sz w:val="18"/>
        </w:rPr>
        <w:t xml:space="preserve"> 20</w:t>
      </w:r>
      <w:r>
        <w:rPr>
          <w:rFonts w:ascii="Verdana" w:hAnsi="Verdana"/>
          <w:b/>
          <w:sz w:val="18"/>
        </w:rPr>
        <w:t xml:space="preserve">20.- </w:t>
      </w:r>
      <w:r w:rsidR="00534037">
        <w:rPr>
          <w:rFonts w:ascii="Verdana" w:hAnsi="Verdana"/>
          <w:sz w:val="18"/>
          <w:szCs w:val="18"/>
        </w:rPr>
        <w:t>A la</w:t>
      </w:r>
      <w:r w:rsidR="00B70441">
        <w:rPr>
          <w:rFonts w:ascii="Verdana" w:hAnsi="Verdana"/>
          <w:sz w:val="18"/>
          <w:szCs w:val="18"/>
        </w:rPr>
        <w:t xml:space="preserve"> hora de elegir qué electrodoméstico compramos para hacer nuestra colada </w:t>
      </w:r>
      <w:r w:rsidR="00A2659B">
        <w:rPr>
          <w:rFonts w:ascii="Verdana" w:hAnsi="Verdana"/>
          <w:sz w:val="18"/>
          <w:szCs w:val="18"/>
        </w:rPr>
        <w:t>y</w:t>
      </w:r>
      <w:r w:rsidR="00D47B65">
        <w:rPr>
          <w:rFonts w:ascii="Verdana" w:hAnsi="Verdana"/>
          <w:sz w:val="18"/>
          <w:szCs w:val="18"/>
        </w:rPr>
        <w:t xml:space="preserve"> que las </w:t>
      </w:r>
      <w:r w:rsidR="00A2659B">
        <w:rPr>
          <w:rFonts w:ascii="Verdana" w:hAnsi="Verdana"/>
          <w:sz w:val="18"/>
          <w:szCs w:val="18"/>
        </w:rPr>
        <w:t xml:space="preserve">prendas </w:t>
      </w:r>
      <w:r w:rsidR="00D47B65">
        <w:rPr>
          <w:rFonts w:ascii="Verdana" w:hAnsi="Verdana"/>
          <w:sz w:val="18"/>
          <w:szCs w:val="18"/>
        </w:rPr>
        <w:t xml:space="preserve">queden </w:t>
      </w:r>
      <w:r w:rsidR="00A2659B">
        <w:rPr>
          <w:rFonts w:ascii="Verdana" w:hAnsi="Verdana"/>
          <w:sz w:val="18"/>
          <w:szCs w:val="18"/>
        </w:rPr>
        <w:t xml:space="preserve">perfectas </w:t>
      </w:r>
      <w:r w:rsidR="00B70441">
        <w:rPr>
          <w:rFonts w:ascii="Verdana" w:hAnsi="Verdana"/>
          <w:sz w:val="18"/>
          <w:szCs w:val="18"/>
        </w:rPr>
        <w:t>tenemos que saber que no solo existen las lavadoras y las secadoras</w:t>
      </w:r>
      <w:bookmarkStart w:id="0" w:name="_GoBack"/>
      <w:bookmarkEnd w:id="0"/>
      <w:r w:rsidR="00B70441">
        <w:rPr>
          <w:rFonts w:ascii="Verdana" w:hAnsi="Verdana"/>
          <w:sz w:val="18"/>
          <w:szCs w:val="18"/>
        </w:rPr>
        <w:t xml:space="preserve">, </w:t>
      </w:r>
      <w:r w:rsidR="00D47B65">
        <w:rPr>
          <w:rFonts w:ascii="Verdana" w:hAnsi="Verdana"/>
          <w:sz w:val="18"/>
          <w:szCs w:val="18"/>
        </w:rPr>
        <w:t>contamos con</w:t>
      </w:r>
      <w:r w:rsidR="00B70441">
        <w:rPr>
          <w:rFonts w:ascii="Verdana" w:hAnsi="Verdana"/>
          <w:sz w:val="18"/>
          <w:szCs w:val="18"/>
        </w:rPr>
        <w:t xml:space="preserve"> una tercera opción: las </w:t>
      </w:r>
      <w:r w:rsidR="00B70441" w:rsidRPr="00D47B65">
        <w:rPr>
          <w:rFonts w:ascii="Verdana" w:hAnsi="Verdana"/>
          <w:b/>
          <w:bCs/>
          <w:sz w:val="18"/>
          <w:szCs w:val="18"/>
        </w:rPr>
        <w:t xml:space="preserve">lavadoras secadoras. </w:t>
      </w:r>
    </w:p>
    <w:p w14:paraId="63481812" w14:textId="6CFD27FD" w:rsidR="000F57EE" w:rsidRDefault="00317A90" w:rsidP="000F57E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Este producto cuenta con </w:t>
      </w:r>
      <w:r w:rsidRPr="000F6837">
        <w:rPr>
          <w:rFonts w:ascii="Verdana" w:hAnsi="Verdana"/>
          <w:b/>
          <w:bCs/>
          <w:sz w:val="18"/>
          <w:szCs w:val="18"/>
        </w:rPr>
        <w:t xml:space="preserve">todas las ventajas de una lavadora </w:t>
      </w:r>
      <w:r w:rsidR="00983CDF" w:rsidRPr="000F6837">
        <w:rPr>
          <w:rFonts w:ascii="Verdana" w:hAnsi="Verdana"/>
          <w:b/>
          <w:bCs/>
          <w:sz w:val="18"/>
          <w:szCs w:val="18"/>
        </w:rPr>
        <w:t>y</w:t>
      </w:r>
      <w:r w:rsidRPr="000F6837">
        <w:rPr>
          <w:rFonts w:ascii="Verdana" w:hAnsi="Verdana"/>
          <w:b/>
          <w:bCs/>
          <w:sz w:val="18"/>
          <w:szCs w:val="18"/>
        </w:rPr>
        <w:t xml:space="preserve"> secadora</w:t>
      </w:r>
      <w:r w:rsidR="00983CDF" w:rsidRPr="000F6837">
        <w:rPr>
          <w:rFonts w:ascii="Verdana" w:hAnsi="Verdana"/>
          <w:b/>
          <w:bCs/>
          <w:sz w:val="18"/>
          <w:szCs w:val="18"/>
        </w:rPr>
        <w:t xml:space="preserve"> de calidad</w:t>
      </w:r>
      <w:r w:rsidR="00983CDF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pero en un mismo espacio.</w:t>
      </w:r>
      <w:r w:rsidR="00E33B6B">
        <w:rPr>
          <w:rFonts w:ascii="Verdana" w:hAnsi="Verdana"/>
          <w:sz w:val="18"/>
          <w:szCs w:val="18"/>
        </w:rPr>
        <w:t xml:space="preserve"> Una solución </w:t>
      </w:r>
      <w:r w:rsidR="00F85438">
        <w:rPr>
          <w:rFonts w:ascii="Verdana" w:hAnsi="Verdana"/>
          <w:sz w:val="18"/>
          <w:szCs w:val="18"/>
        </w:rPr>
        <w:t>perfecta s</w:t>
      </w:r>
      <w:r w:rsidR="00E33B6B">
        <w:rPr>
          <w:rFonts w:ascii="Verdana" w:hAnsi="Verdana"/>
          <w:sz w:val="18"/>
          <w:szCs w:val="18"/>
        </w:rPr>
        <w:t xml:space="preserve">i queremos optimizar </w:t>
      </w:r>
      <w:r w:rsidR="002A15DD">
        <w:rPr>
          <w:rFonts w:ascii="Verdana" w:hAnsi="Verdana"/>
          <w:sz w:val="18"/>
          <w:szCs w:val="18"/>
        </w:rPr>
        <w:t>esta zona del</w:t>
      </w:r>
      <w:r w:rsidR="00E33B6B">
        <w:rPr>
          <w:rFonts w:ascii="Verdana" w:hAnsi="Verdana"/>
          <w:sz w:val="18"/>
          <w:szCs w:val="18"/>
        </w:rPr>
        <w:t xml:space="preserve"> hogar sin renunciar a nada. </w:t>
      </w:r>
    </w:p>
    <w:p w14:paraId="017F72B5" w14:textId="0CFF2DC0" w:rsidR="00F85438" w:rsidRDefault="00851E36" w:rsidP="000F57E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Para entender qué es una lavadora secadora de</w:t>
      </w:r>
      <w:r w:rsidR="004E6D68">
        <w:rPr>
          <w:rFonts w:ascii="Verdana" w:hAnsi="Verdana"/>
          <w:sz w:val="18"/>
          <w:szCs w:val="18"/>
        </w:rPr>
        <w:t xml:space="preserve">bemos saber que se trata de una lavadora que incluye una función de secado para no tener que tender la ropa una vez está limpia. </w:t>
      </w:r>
      <w:r w:rsidR="00973490">
        <w:rPr>
          <w:rFonts w:ascii="Verdana" w:hAnsi="Verdana"/>
          <w:sz w:val="18"/>
          <w:szCs w:val="18"/>
        </w:rPr>
        <w:t xml:space="preserve">Aparte </w:t>
      </w:r>
      <w:r w:rsidR="0033543D">
        <w:rPr>
          <w:rFonts w:ascii="Verdana" w:hAnsi="Verdana"/>
          <w:sz w:val="18"/>
          <w:szCs w:val="18"/>
        </w:rPr>
        <w:t xml:space="preserve">de la ventaja de tener </w:t>
      </w:r>
      <w:r w:rsidR="0033543D" w:rsidRPr="003752EB">
        <w:rPr>
          <w:rFonts w:ascii="Verdana" w:hAnsi="Verdana"/>
          <w:b/>
          <w:bCs/>
          <w:sz w:val="18"/>
          <w:szCs w:val="18"/>
        </w:rPr>
        <w:t>dos electrodomésticos en uno</w:t>
      </w:r>
      <w:r w:rsidR="008043A6">
        <w:rPr>
          <w:rFonts w:ascii="Verdana" w:hAnsi="Verdana"/>
          <w:sz w:val="18"/>
          <w:szCs w:val="18"/>
        </w:rPr>
        <w:t xml:space="preserve"> nos permite usar las funciones de manera independiente. Es decir, si queremos solo lavar lo podemos hacer,</w:t>
      </w:r>
      <w:r w:rsidR="00F124B9">
        <w:rPr>
          <w:rFonts w:ascii="Verdana" w:hAnsi="Verdana"/>
          <w:sz w:val="18"/>
          <w:szCs w:val="18"/>
        </w:rPr>
        <w:t xml:space="preserve"> y si necesitamos secar una prenda rápidamente también podemos hacerlo. </w:t>
      </w:r>
    </w:p>
    <w:p w14:paraId="3069B5B4" w14:textId="0A7B7EDB" w:rsidR="002A15DD" w:rsidRDefault="002A15DD" w:rsidP="000F57E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Además de </w:t>
      </w:r>
      <w:r w:rsidRPr="00916605">
        <w:rPr>
          <w:rFonts w:ascii="Verdana" w:hAnsi="Verdana"/>
          <w:b/>
          <w:bCs/>
          <w:sz w:val="18"/>
          <w:szCs w:val="18"/>
        </w:rPr>
        <w:t>ahorrar espacio</w:t>
      </w:r>
      <w:r>
        <w:rPr>
          <w:rFonts w:ascii="Verdana" w:hAnsi="Verdana"/>
          <w:sz w:val="18"/>
          <w:szCs w:val="18"/>
        </w:rPr>
        <w:t xml:space="preserve"> </w:t>
      </w:r>
      <w:r w:rsidR="00733DC1">
        <w:rPr>
          <w:rFonts w:ascii="Verdana" w:hAnsi="Verdana"/>
          <w:sz w:val="18"/>
          <w:szCs w:val="18"/>
        </w:rPr>
        <w:t xml:space="preserve">este producto es muy recomendable para no tener que depender del clima ni de tendederos. </w:t>
      </w:r>
      <w:r w:rsidR="00F65895">
        <w:rPr>
          <w:rFonts w:ascii="Verdana" w:hAnsi="Verdana"/>
          <w:sz w:val="18"/>
          <w:szCs w:val="18"/>
        </w:rPr>
        <w:t>Por ejemplo</w:t>
      </w:r>
      <w:r w:rsidR="00E843CF">
        <w:rPr>
          <w:rFonts w:ascii="Verdana" w:hAnsi="Verdana"/>
          <w:sz w:val="18"/>
          <w:szCs w:val="18"/>
        </w:rPr>
        <w:t>,</w:t>
      </w:r>
      <w:r w:rsidR="00F65895">
        <w:rPr>
          <w:rFonts w:ascii="Verdana" w:hAnsi="Verdana"/>
          <w:sz w:val="18"/>
          <w:szCs w:val="18"/>
        </w:rPr>
        <w:t xml:space="preserve"> una secadora es muy recomendable en zonas frías o lluviosas, aunque para el resto de </w:t>
      </w:r>
      <w:r w:rsidR="00BA7C9C">
        <w:rPr>
          <w:rFonts w:ascii="Verdana" w:hAnsi="Verdana"/>
          <w:sz w:val="18"/>
          <w:szCs w:val="18"/>
        </w:rPr>
        <w:t>las áreas</w:t>
      </w:r>
      <w:r w:rsidR="00F65895">
        <w:rPr>
          <w:rFonts w:ascii="Verdana" w:hAnsi="Verdana"/>
          <w:sz w:val="18"/>
          <w:szCs w:val="18"/>
        </w:rPr>
        <w:t xml:space="preserve"> geográficas</w:t>
      </w:r>
      <w:r w:rsidR="00E843CF">
        <w:rPr>
          <w:rFonts w:ascii="Verdana" w:hAnsi="Verdana"/>
          <w:sz w:val="18"/>
          <w:szCs w:val="18"/>
        </w:rPr>
        <w:t xml:space="preserve"> también se complica la tarea de secar la ropa en el exterior cuando llega el otoño e invierno.</w:t>
      </w:r>
      <w:r w:rsidR="00984FE8">
        <w:rPr>
          <w:rFonts w:ascii="Verdana" w:hAnsi="Verdana"/>
          <w:sz w:val="18"/>
          <w:szCs w:val="18"/>
        </w:rPr>
        <w:t xml:space="preserve"> Si disponemos de una lavadora secadora </w:t>
      </w:r>
      <w:r w:rsidR="00C309B9">
        <w:rPr>
          <w:rFonts w:ascii="Verdana" w:hAnsi="Verdana"/>
          <w:sz w:val="18"/>
          <w:szCs w:val="18"/>
        </w:rPr>
        <w:t xml:space="preserve">nos podemos olvidar de sacar el tendedero que en muchas ocasiones ocupa un gran espacio en </w:t>
      </w:r>
      <w:r w:rsidR="00E71483">
        <w:rPr>
          <w:rFonts w:ascii="Verdana" w:hAnsi="Verdana"/>
          <w:sz w:val="18"/>
          <w:szCs w:val="18"/>
        </w:rPr>
        <w:t xml:space="preserve">salón, cocina, tendedero, etc. y </w:t>
      </w:r>
      <w:r w:rsidR="00D95019">
        <w:rPr>
          <w:rFonts w:ascii="Verdana" w:hAnsi="Verdana"/>
          <w:sz w:val="18"/>
          <w:szCs w:val="18"/>
        </w:rPr>
        <w:t xml:space="preserve">evitamos generar una </w:t>
      </w:r>
      <w:r w:rsidR="00D95019" w:rsidRPr="00B20E67">
        <w:rPr>
          <w:rFonts w:ascii="Verdana" w:hAnsi="Verdana"/>
          <w:b/>
          <w:bCs/>
          <w:sz w:val="18"/>
          <w:szCs w:val="18"/>
        </w:rPr>
        <w:t>humedad</w:t>
      </w:r>
      <w:r w:rsidR="00D95019">
        <w:rPr>
          <w:rFonts w:ascii="Verdana" w:hAnsi="Verdana"/>
          <w:sz w:val="18"/>
          <w:szCs w:val="18"/>
        </w:rPr>
        <w:t xml:space="preserve"> que</w:t>
      </w:r>
      <w:r w:rsidR="009F0B1F">
        <w:rPr>
          <w:rFonts w:ascii="Verdana" w:hAnsi="Verdana"/>
          <w:sz w:val="18"/>
          <w:szCs w:val="18"/>
        </w:rPr>
        <w:t xml:space="preserve"> dará mal olor en el interior de la casa pudiendo llegar a crear </w:t>
      </w:r>
      <w:r w:rsidR="00B20E67">
        <w:rPr>
          <w:rFonts w:ascii="Verdana" w:hAnsi="Verdana"/>
          <w:sz w:val="18"/>
          <w:szCs w:val="18"/>
        </w:rPr>
        <w:t xml:space="preserve">manchas </w:t>
      </w:r>
      <w:r w:rsidR="009F0B1F">
        <w:rPr>
          <w:rFonts w:ascii="Verdana" w:hAnsi="Verdana"/>
          <w:sz w:val="18"/>
          <w:szCs w:val="18"/>
        </w:rPr>
        <w:t xml:space="preserve">moho en las paredes. </w:t>
      </w:r>
    </w:p>
    <w:p w14:paraId="503CD35A" w14:textId="483027CC" w:rsidR="00C7535A" w:rsidRPr="00C7535A" w:rsidRDefault="00C7535A" w:rsidP="00C7535A">
      <w:pPr>
        <w:pStyle w:val="Ttulo2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C7535A">
        <w:rPr>
          <w:rFonts w:ascii="Verdana" w:eastAsiaTheme="minorHAnsi" w:hAnsi="Verdana" w:cstheme="minorBidi"/>
          <w:sz w:val="18"/>
          <w:szCs w:val="18"/>
          <w:lang w:eastAsia="en-US"/>
        </w:rPr>
        <w:t>Ambas funciones por separado</w:t>
      </w:r>
    </w:p>
    <w:p w14:paraId="5A1504E7" w14:textId="77777777" w:rsidR="00562CA4" w:rsidRDefault="00562CA4" w:rsidP="00C7535A">
      <w:pPr>
        <w:pStyle w:val="Ttulo2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61A70EB6" w14:textId="184C806C" w:rsidR="00304082" w:rsidRDefault="00C7535A" w:rsidP="00A16686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 w:rsidRPr="00C7535A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Esta es sin duda la principal ventaja de este</w:t>
      </w:r>
      <w:r w:rsidR="00562CA4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práctico</w:t>
      </w:r>
      <w:r w:rsidRPr="00C7535A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electrodoméstico. Si lavamos una prenda delicada a mano </w:t>
      </w: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podemos secarla al instante, siempre atend</w:t>
      </w:r>
      <w:r w:rsidR="0092422D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iendo a las recomendaciones de la etiqueta de la prenda y los programas de la secadora.</w:t>
      </w:r>
      <w:r w:rsidR="00562CA4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</w:t>
      </w:r>
      <w:r w:rsidR="00690ACD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O aquellas que solo necesiten un ligero enjuague</w:t>
      </w:r>
      <w:r w:rsidR="005542B0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, también podemos introducirlas en la lavadora.</w:t>
      </w:r>
      <w:r w:rsidR="009C0711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Además, para cuando llegue el buen tiempo secar la ropa al sol después de que haya terminado la lavadora es otra muy buena opción</w:t>
      </w:r>
      <w:r w:rsidR="00304082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.</w:t>
      </w:r>
    </w:p>
    <w:p w14:paraId="7B0AABB7" w14:textId="5FF38863" w:rsidR="001A2973" w:rsidRPr="001A2973" w:rsidRDefault="001A2973" w:rsidP="00441DB6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A2973">
        <w:rPr>
          <w:rFonts w:ascii="Verdana" w:eastAsiaTheme="minorHAnsi" w:hAnsi="Verdana" w:cstheme="minorBidi"/>
          <w:sz w:val="18"/>
          <w:szCs w:val="18"/>
          <w:lang w:eastAsia="en-US"/>
        </w:rPr>
        <w:lastRenderedPageBreak/>
        <w:t xml:space="preserve">Ahorra tiempo y esfuerzo </w:t>
      </w:r>
    </w:p>
    <w:p w14:paraId="07A61F89" w14:textId="77777777" w:rsidR="001A2973" w:rsidRDefault="001A2973" w:rsidP="00441DB6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0B2F0B3A" w14:textId="0B4F9DEF" w:rsidR="0074437B" w:rsidRDefault="00A16686" w:rsidP="00441DB6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A2D38D" wp14:editId="087CB0BA">
            <wp:simplePos x="0" y="0"/>
            <wp:positionH relativeFrom="margin">
              <wp:posOffset>2856865</wp:posOffset>
            </wp:positionH>
            <wp:positionV relativeFrom="paragraph">
              <wp:posOffset>65405</wp:posOffset>
            </wp:positionV>
            <wp:extent cx="2529205" cy="1538605"/>
            <wp:effectExtent l="0" t="0" r="4445" b="4445"/>
            <wp:wrapTight wrapText="bothSides">
              <wp:wrapPolygon edited="0">
                <wp:start x="0" y="0"/>
                <wp:lineTo x="0" y="21395"/>
                <wp:lineTo x="21475" y="21395"/>
                <wp:lineTo x="21475" y="0"/>
                <wp:lineTo x="0" y="0"/>
              </wp:wrapPolygon>
            </wp:wrapTight>
            <wp:docPr id="11" name="Imagen 11" descr="tipos de sec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secador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0"/>
                    <a:stretch/>
                  </pic:blipFill>
                  <pic:spPr bwMode="auto">
                    <a:xfrm>
                      <a:off x="0" y="0"/>
                      <a:ext cx="252920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082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El objetivo principal de las lavadoras secadoras es que el usuario </w:t>
      </w:r>
      <w:r w:rsidR="00B157AD">
        <w:rPr>
          <w:rFonts w:ascii="Verdana" w:eastAsiaTheme="minorHAnsi" w:hAnsi="Verdana" w:cstheme="minorBidi"/>
          <w:sz w:val="18"/>
          <w:szCs w:val="18"/>
          <w:lang w:eastAsia="en-US"/>
        </w:rPr>
        <w:t>no gaste</w:t>
      </w:r>
      <w:r w:rsidR="00304082" w:rsidRPr="00B20E6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tiempo </w:t>
      </w:r>
      <w:r w:rsidR="002F0FCF">
        <w:rPr>
          <w:rFonts w:ascii="Verdana" w:eastAsiaTheme="minorHAnsi" w:hAnsi="Verdana" w:cstheme="minorBidi"/>
          <w:sz w:val="18"/>
          <w:szCs w:val="18"/>
          <w:lang w:eastAsia="en-US"/>
        </w:rPr>
        <w:t>ni</w:t>
      </w:r>
      <w:r w:rsidR="008A4F09" w:rsidRPr="00B20E6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esfuerzo</w:t>
      </w:r>
      <w:r w:rsidR="008A4F09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a la hora de lavar y secar su colada y disfrute de tiempo libre para otras actividades. </w:t>
      </w:r>
    </w:p>
    <w:p w14:paraId="54F378DE" w14:textId="77777777" w:rsidR="0074437B" w:rsidRDefault="0074437B" w:rsidP="00441DB6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04FECDFC" w14:textId="358FA633" w:rsidR="00441DB6" w:rsidRDefault="005A1733" w:rsidP="002F0FCF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Gracias a este electrodoméstico estamos ahorrando tiempo </w:t>
      </w:r>
      <w:r w:rsidR="00766C9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en sacar, tender, esperar que </w:t>
      </w:r>
      <w:r w:rsidR="00E13F29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las prendas </w:t>
      </w:r>
      <w:r w:rsidR="00766C9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seque</w:t>
      </w:r>
      <w:r w:rsidR="00E13F29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n</w:t>
      </w:r>
      <w:r w:rsidR="00766C9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, doblar y preparar para planchar.</w:t>
      </w:r>
      <w:r w:rsidR="002F0FCF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</w:t>
      </w:r>
      <w:r w:rsidR="00766C9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Con una lavadora secadora nos saltamos estos pasos </w:t>
      </w:r>
      <w:r w:rsidR="00054ABB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y </w:t>
      </w:r>
      <w:r w:rsidR="009E261B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tendremos nuestra ropa lista para el planchado mucho más rápido.</w:t>
      </w:r>
    </w:p>
    <w:p w14:paraId="62F43A06" w14:textId="433B5AE5" w:rsidR="00441DB6" w:rsidRDefault="00441DB6" w:rsidP="00441DB6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7C3E8687" w14:textId="77777777" w:rsidR="008B48B3" w:rsidRDefault="00441DB6" w:rsidP="008B48B3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A la hora de limpiar y mantener a punto este electrodoméstico </w:t>
      </w:r>
      <w:r w:rsidR="00DE3301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hay</w:t>
      </w:r>
      <w:r w:rsidR="00581EF0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que tener en cuenta que el gasto de recursos</w:t>
      </w:r>
      <w:r w:rsidR="009900D1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es la mitad que si tuviéramos los dos productos.</w:t>
      </w:r>
      <w:r w:rsidR="006B26BF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</w:t>
      </w:r>
      <w:r w:rsidR="005D57A1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Y aunque sea algo más cara que una lavadora</w:t>
      </w:r>
      <w:r w:rsidR="00E82A5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es más barata que la suma de una lavadora y secadora. Y esa inversión inicial </w:t>
      </w:r>
      <w:r w:rsidR="00103652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se recupera rápido gracias al </w:t>
      </w:r>
      <w:r w:rsidR="00103652" w:rsidRPr="00E13F29">
        <w:rPr>
          <w:rFonts w:ascii="Verdana" w:eastAsiaTheme="minorHAnsi" w:hAnsi="Verdana" w:cstheme="minorBidi"/>
          <w:sz w:val="18"/>
          <w:szCs w:val="18"/>
          <w:lang w:eastAsia="en-US"/>
        </w:rPr>
        <w:t>ahorro energético</w:t>
      </w:r>
      <w:r w:rsidR="00103652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. </w:t>
      </w:r>
      <w:r w:rsidR="00CF3171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E</w:t>
      </w:r>
      <w:r w:rsidR="00EA633A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s</w:t>
      </w:r>
      <w:r w:rsidR="00CF3171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un electrodoméstico muy rentable</w:t>
      </w:r>
      <w:r w:rsidR="00EA633A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en cuanto a calidad-precio sin tener en cuenta el ahorro de tiempo y la comodidad de su uso. </w:t>
      </w:r>
    </w:p>
    <w:p w14:paraId="148B4C17" w14:textId="77777777" w:rsidR="008B48B3" w:rsidRDefault="008B48B3" w:rsidP="008B48B3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35B2B36B" w14:textId="05BBE6A0" w:rsidR="008F0CE1" w:rsidRPr="0059245B" w:rsidRDefault="00EA633A" w:rsidP="008B48B3">
      <w:pPr>
        <w:pStyle w:val="Ttulo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Esto sumado a la eficiencia energética</w:t>
      </w:r>
      <w:r w:rsidR="00A970E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que es siempre una ayuda para el medio ambiente que </w:t>
      </w:r>
      <w:r w:rsidR="0059245B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hoy en día</w:t>
      </w:r>
      <w:r w:rsidR="00A970E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es indispensable. </w:t>
      </w:r>
      <w:r w:rsidR="008F0CE1" w:rsidRPr="0059245B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Esa comodidad y ese ahorro debe ser una exigencia que debemos hacerle a todos los electrodomésticos de nuestro hogar.</w:t>
      </w:r>
      <w:r w:rsidR="00F524DB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</w:t>
      </w:r>
    </w:p>
    <w:p w14:paraId="36AE193C" w14:textId="77777777" w:rsidR="00FC62A0" w:rsidRPr="0059245B" w:rsidRDefault="00FC62A0" w:rsidP="00FC62A0">
      <w:pPr>
        <w:jc w:val="center"/>
        <w:rPr>
          <w:rFonts w:ascii="Verdana" w:hAnsi="Verdana"/>
          <w:sz w:val="18"/>
          <w:szCs w:val="18"/>
        </w:rPr>
      </w:pPr>
    </w:p>
    <w:p w14:paraId="4223EC01" w14:textId="77777777" w:rsidR="00CB7D29" w:rsidRPr="009A15AD" w:rsidRDefault="00CB7D29" w:rsidP="00CB7D29">
      <w:pPr>
        <w:jc w:val="both"/>
        <w:rPr>
          <w:rFonts w:ascii="Verdana" w:hAnsi="Verdana" w:cs="Arial"/>
          <w:b/>
          <w:i/>
          <w:sz w:val="16"/>
          <w:szCs w:val="16"/>
          <w:u w:val="single"/>
        </w:rPr>
      </w:pPr>
      <w:r w:rsidRPr="009A15AD">
        <w:rPr>
          <w:rFonts w:ascii="Verdana" w:hAnsi="Verdana" w:cs="Arial"/>
          <w:b/>
          <w:i/>
          <w:sz w:val="16"/>
          <w:szCs w:val="16"/>
          <w:u w:val="single"/>
        </w:rPr>
        <w:t>Sobre Teka Group:</w:t>
      </w:r>
    </w:p>
    <w:p w14:paraId="7721AAF7" w14:textId="77777777" w:rsidR="00CB7D29" w:rsidRPr="009A15AD" w:rsidRDefault="00CB7D29" w:rsidP="00CB7D29">
      <w:pPr>
        <w:jc w:val="both"/>
        <w:rPr>
          <w:rFonts w:ascii="Verdana" w:hAnsi="Verdana" w:cs="Arial"/>
          <w:sz w:val="16"/>
          <w:szCs w:val="16"/>
        </w:rPr>
      </w:pPr>
      <w:r w:rsidRPr="009A15AD">
        <w:rPr>
          <w:rFonts w:ascii="Verdana" w:hAnsi="Verdana" w:cs="Arial"/>
          <w:sz w:val="16"/>
          <w:szCs w:val="16"/>
        </w:rPr>
        <w:t xml:space="preserve">Teka Group es un grupo multinacional fundado en 1924 en Alemania, actualmente presente en más de 100 países, especialista en fregaderos de acero inoxidable, electrodomésticos de encastre y soluciones para el baño. Entre sus productos para la cocina destacan los hornos, placas, campanas y fregaderos. Además, fabrica y comercializa grifos para la cocina y el baño. Sus marcas principales son Teka, </w:t>
      </w:r>
      <w:proofErr w:type="spellStart"/>
      <w:r w:rsidRPr="009A15AD">
        <w:rPr>
          <w:rFonts w:ascii="Verdana" w:hAnsi="Verdana" w:cs="Arial"/>
          <w:sz w:val="16"/>
          <w:szCs w:val="16"/>
        </w:rPr>
        <w:t>Küppersbusch</w:t>
      </w:r>
      <w:proofErr w:type="spellEnd"/>
      <w:r w:rsidRPr="009A15AD">
        <w:rPr>
          <w:rFonts w:ascii="Verdana" w:hAnsi="Verdana" w:cs="Arial"/>
          <w:sz w:val="16"/>
          <w:szCs w:val="16"/>
        </w:rPr>
        <w:t xml:space="preserve">, Intra y </w:t>
      </w:r>
      <w:proofErr w:type="spellStart"/>
      <w:r w:rsidRPr="009A15AD">
        <w:rPr>
          <w:rFonts w:ascii="Verdana" w:hAnsi="Verdana" w:cs="Arial"/>
          <w:sz w:val="16"/>
          <w:szCs w:val="16"/>
        </w:rPr>
        <w:t>Mofém</w:t>
      </w:r>
      <w:proofErr w:type="spellEnd"/>
      <w:r w:rsidRPr="009A15AD">
        <w:rPr>
          <w:rFonts w:ascii="Verdana" w:hAnsi="Verdana" w:cs="Arial"/>
          <w:sz w:val="16"/>
          <w:szCs w:val="16"/>
        </w:rPr>
        <w:t xml:space="preserve">. Para más información, visite </w:t>
      </w:r>
      <w:hyperlink r:id="rId9" w:history="1">
        <w:r w:rsidRPr="006866B8">
          <w:rPr>
            <w:rStyle w:val="Hipervnculo"/>
            <w:rFonts w:ascii="Verdana" w:hAnsi="Verdana" w:cs="Arial"/>
            <w:sz w:val="16"/>
            <w:szCs w:val="16"/>
          </w:rPr>
          <w:t>www.teka.com</w:t>
        </w:r>
      </w:hyperlink>
      <w:r w:rsidRPr="009A15AD">
        <w:rPr>
          <w:rFonts w:ascii="Verdana" w:hAnsi="Verdana" w:cs="Arial"/>
          <w:sz w:val="16"/>
          <w:szCs w:val="16"/>
        </w:rPr>
        <w:t xml:space="preserve"> </w:t>
      </w:r>
    </w:p>
    <w:p w14:paraId="61A8C64E" w14:textId="77777777" w:rsidR="00CB7D29" w:rsidRPr="009A15AD" w:rsidRDefault="00CB7D29" w:rsidP="00CB7D29">
      <w:pPr>
        <w:spacing w:after="0"/>
        <w:jc w:val="both"/>
        <w:rPr>
          <w:rFonts w:ascii="Verdana" w:eastAsia="Questrial" w:hAnsi="Verdana" w:cs="Arial"/>
          <w:b/>
          <w:sz w:val="16"/>
          <w:szCs w:val="16"/>
          <w:u w:val="single"/>
        </w:rPr>
      </w:pPr>
      <w:r w:rsidRPr="009A15AD">
        <w:rPr>
          <w:rFonts w:ascii="Verdana" w:eastAsia="Questrial" w:hAnsi="Verdana" w:cs="Arial"/>
          <w:b/>
          <w:sz w:val="16"/>
          <w:szCs w:val="16"/>
          <w:u w:val="single"/>
        </w:rPr>
        <w:t>Para más información sobre Teka Group:</w:t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  <w:u w:val="single"/>
        </w:rPr>
        <w:t xml:space="preserve"> </w:t>
      </w:r>
    </w:p>
    <w:p w14:paraId="22CC92DA" w14:textId="77777777" w:rsidR="00CB7D29" w:rsidRPr="009A15AD" w:rsidRDefault="0077282D" w:rsidP="00CB7D29">
      <w:pPr>
        <w:spacing w:after="0"/>
        <w:jc w:val="both"/>
        <w:rPr>
          <w:rFonts w:ascii="Verdana" w:eastAsia="Questrial" w:hAnsi="Verdana" w:cs="Arial"/>
          <w:sz w:val="16"/>
          <w:szCs w:val="16"/>
        </w:rPr>
      </w:pPr>
      <w:hyperlink r:id="rId10">
        <w:r w:rsidR="00CB7D29" w:rsidRPr="009A15AD">
          <w:rPr>
            <w:rFonts w:ascii="Verdana" w:eastAsia="Questrial" w:hAnsi="Verdana" w:cs="Arial"/>
            <w:color w:val="0563C1"/>
            <w:sz w:val="16"/>
            <w:szCs w:val="16"/>
            <w:u w:val="single"/>
          </w:rPr>
          <w:t>teka@actitud.es</w:t>
        </w:r>
      </w:hyperlink>
    </w:p>
    <w:p w14:paraId="1D2A79FB" w14:textId="77777777" w:rsidR="00CB7D29" w:rsidRPr="009A15AD" w:rsidRDefault="00CB7D29" w:rsidP="00CB7D29">
      <w:pPr>
        <w:spacing w:after="0"/>
        <w:jc w:val="both"/>
        <w:rPr>
          <w:rFonts w:ascii="Verdana" w:eastAsia="Questrial" w:hAnsi="Verdana" w:cs="Arial"/>
          <w:sz w:val="16"/>
          <w:szCs w:val="16"/>
        </w:rPr>
      </w:pPr>
      <w:r w:rsidRPr="009A15AD">
        <w:rPr>
          <w:rFonts w:ascii="Verdana" w:eastAsia="Questrial" w:hAnsi="Verdana" w:cs="Arial"/>
          <w:sz w:val="16"/>
          <w:szCs w:val="16"/>
        </w:rPr>
        <w:t xml:space="preserve">Teléfono: 91 302 28 60 </w:t>
      </w:r>
    </w:p>
    <w:p w14:paraId="1448BDC5" w14:textId="15212B51" w:rsidR="007F26DD" w:rsidRPr="00376D30" w:rsidRDefault="0077282D" w:rsidP="00930EBA">
      <w:pPr>
        <w:spacing w:after="0"/>
        <w:jc w:val="both"/>
        <w:rPr>
          <w:rFonts w:ascii="Verdana" w:hAnsi="Verdana"/>
          <w:sz w:val="18"/>
          <w:szCs w:val="18"/>
        </w:rPr>
      </w:pPr>
      <w:hyperlink r:id="rId11">
        <w:r w:rsidR="00CB7D29" w:rsidRPr="009A15AD">
          <w:rPr>
            <w:rFonts w:ascii="Verdana" w:eastAsia="Questrial" w:hAnsi="Verdana" w:cs="Arial"/>
            <w:color w:val="0563C1"/>
            <w:sz w:val="16"/>
            <w:szCs w:val="16"/>
            <w:u w:val="single"/>
          </w:rPr>
          <w:t>www.teka.com</w:t>
        </w:r>
      </w:hyperlink>
      <w:r w:rsidR="00CB7D29" w:rsidRPr="009A15AD">
        <w:rPr>
          <w:rFonts w:ascii="Verdana" w:eastAsia="Questrial" w:hAnsi="Verdana" w:cs="Arial"/>
          <w:sz w:val="16"/>
          <w:szCs w:val="16"/>
        </w:rPr>
        <w:t xml:space="preserve"> </w:t>
      </w:r>
    </w:p>
    <w:sectPr w:rsidR="007F26DD" w:rsidRPr="00376D30" w:rsidSect="00BF4741">
      <w:headerReference w:type="default" r:id="rId12"/>
      <w:pgSz w:w="11906" w:h="16838"/>
      <w:pgMar w:top="198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2D67F" w14:textId="77777777" w:rsidR="0077282D" w:rsidRDefault="0077282D" w:rsidP="00AC671B">
      <w:pPr>
        <w:spacing w:after="0" w:line="240" w:lineRule="auto"/>
      </w:pPr>
      <w:r>
        <w:separator/>
      </w:r>
    </w:p>
  </w:endnote>
  <w:endnote w:type="continuationSeparator" w:id="0">
    <w:p w14:paraId="72C4AA11" w14:textId="77777777" w:rsidR="0077282D" w:rsidRDefault="0077282D" w:rsidP="00A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09C6C" w14:textId="77777777" w:rsidR="0077282D" w:rsidRDefault="0077282D" w:rsidP="00AC671B">
      <w:pPr>
        <w:spacing w:after="0" w:line="240" w:lineRule="auto"/>
      </w:pPr>
      <w:r>
        <w:separator/>
      </w:r>
    </w:p>
  </w:footnote>
  <w:footnote w:type="continuationSeparator" w:id="0">
    <w:p w14:paraId="725F38F3" w14:textId="77777777" w:rsidR="0077282D" w:rsidRDefault="0077282D" w:rsidP="00AC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0369" w14:textId="20E09DC0" w:rsidR="00AC671B" w:rsidRDefault="00FD14E7">
    <w:pPr>
      <w:pStyle w:val="Encabezado"/>
    </w:pPr>
    <w:r>
      <w:rPr>
        <w:noProof/>
      </w:rPr>
      <w:drawing>
        <wp:inline distT="0" distB="0" distL="0" distR="0" wp14:anchorId="64108C30" wp14:editId="09CC9572">
          <wp:extent cx="691762" cy="691762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11" cy="69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5DAE"/>
    <w:multiLevelType w:val="multilevel"/>
    <w:tmpl w:val="574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75650"/>
    <w:multiLevelType w:val="multilevel"/>
    <w:tmpl w:val="1C5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60BBD"/>
    <w:multiLevelType w:val="multilevel"/>
    <w:tmpl w:val="0B7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8366E"/>
    <w:multiLevelType w:val="multilevel"/>
    <w:tmpl w:val="CDE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BA2D86"/>
    <w:multiLevelType w:val="hybridMultilevel"/>
    <w:tmpl w:val="42448CC8"/>
    <w:lvl w:ilvl="0" w:tplc="5D9CA9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73137"/>
    <w:multiLevelType w:val="hybridMultilevel"/>
    <w:tmpl w:val="53B6D942"/>
    <w:lvl w:ilvl="0" w:tplc="18E43E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558EC"/>
    <w:multiLevelType w:val="multilevel"/>
    <w:tmpl w:val="358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1B"/>
    <w:rsid w:val="00015F63"/>
    <w:rsid w:val="0001709A"/>
    <w:rsid w:val="00032434"/>
    <w:rsid w:val="00037F82"/>
    <w:rsid w:val="00043F7E"/>
    <w:rsid w:val="00045DC8"/>
    <w:rsid w:val="00054ABB"/>
    <w:rsid w:val="000552B4"/>
    <w:rsid w:val="00057542"/>
    <w:rsid w:val="00065016"/>
    <w:rsid w:val="000741E5"/>
    <w:rsid w:val="0008022E"/>
    <w:rsid w:val="000812FE"/>
    <w:rsid w:val="00087518"/>
    <w:rsid w:val="000C29CC"/>
    <w:rsid w:val="000D765B"/>
    <w:rsid w:val="000E3DC6"/>
    <w:rsid w:val="000E4B9F"/>
    <w:rsid w:val="000F57EE"/>
    <w:rsid w:val="000F6837"/>
    <w:rsid w:val="001014B8"/>
    <w:rsid w:val="00103652"/>
    <w:rsid w:val="00105695"/>
    <w:rsid w:val="00114CF4"/>
    <w:rsid w:val="001173F3"/>
    <w:rsid w:val="00130D84"/>
    <w:rsid w:val="00165D6A"/>
    <w:rsid w:val="001702D5"/>
    <w:rsid w:val="001804FD"/>
    <w:rsid w:val="001A2973"/>
    <w:rsid w:val="001B70FC"/>
    <w:rsid w:val="001D28AB"/>
    <w:rsid w:val="001F207C"/>
    <w:rsid w:val="001F79A3"/>
    <w:rsid w:val="00213496"/>
    <w:rsid w:val="002166AC"/>
    <w:rsid w:val="002242FB"/>
    <w:rsid w:val="00225802"/>
    <w:rsid w:val="0023663C"/>
    <w:rsid w:val="002403E8"/>
    <w:rsid w:val="0024351A"/>
    <w:rsid w:val="00276F97"/>
    <w:rsid w:val="00285944"/>
    <w:rsid w:val="002A15DD"/>
    <w:rsid w:val="002A7D1F"/>
    <w:rsid w:val="002B1F09"/>
    <w:rsid w:val="002C0DBF"/>
    <w:rsid w:val="002D7387"/>
    <w:rsid w:val="002D74DA"/>
    <w:rsid w:val="002E686E"/>
    <w:rsid w:val="002F0FCF"/>
    <w:rsid w:val="002F60A0"/>
    <w:rsid w:val="00304082"/>
    <w:rsid w:val="003079F3"/>
    <w:rsid w:val="00310995"/>
    <w:rsid w:val="00315FEA"/>
    <w:rsid w:val="00317A90"/>
    <w:rsid w:val="00320467"/>
    <w:rsid w:val="0033543D"/>
    <w:rsid w:val="00335799"/>
    <w:rsid w:val="00340FB8"/>
    <w:rsid w:val="003578EA"/>
    <w:rsid w:val="00361D64"/>
    <w:rsid w:val="003752EB"/>
    <w:rsid w:val="00376D30"/>
    <w:rsid w:val="003A1F30"/>
    <w:rsid w:val="003A62F3"/>
    <w:rsid w:val="003D08DE"/>
    <w:rsid w:val="003D0A8C"/>
    <w:rsid w:val="003F43B2"/>
    <w:rsid w:val="00402652"/>
    <w:rsid w:val="00414BBA"/>
    <w:rsid w:val="00423209"/>
    <w:rsid w:val="0043172E"/>
    <w:rsid w:val="00432F92"/>
    <w:rsid w:val="00441DB6"/>
    <w:rsid w:val="004865D3"/>
    <w:rsid w:val="00496E97"/>
    <w:rsid w:val="004A357E"/>
    <w:rsid w:val="004B089B"/>
    <w:rsid w:val="004E292B"/>
    <w:rsid w:val="004E4FDF"/>
    <w:rsid w:val="004E5B6C"/>
    <w:rsid w:val="004E6D68"/>
    <w:rsid w:val="004F4AF9"/>
    <w:rsid w:val="004F53B5"/>
    <w:rsid w:val="00511ADC"/>
    <w:rsid w:val="00534037"/>
    <w:rsid w:val="00547B95"/>
    <w:rsid w:val="005542B0"/>
    <w:rsid w:val="005547ED"/>
    <w:rsid w:val="00562CA4"/>
    <w:rsid w:val="00581EF0"/>
    <w:rsid w:val="00584CA2"/>
    <w:rsid w:val="0059168F"/>
    <w:rsid w:val="0059245B"/>
    <w:rsid w:val="005A1733"/>
    <w:rsid w:val="005B5F99"/>
    <w:rsid w:val="005C34BB"/>
    <w:rsid w:val="005D3C0A"/>
    <w:rsid w:val="005D57A1"/>
    <w:rsid w:val="005D6704"/>
    <w:rsid w:val="005D708E"/>
    <w:rsid w:val="006068B1"/>
    <w:rsid w:val="0061547D"/>
    <w:rsid w:val="00620C69"/>
    <w:rsid w:val="00620E9E"/>
    <w:rsid w:val="0063239F"/>
    <w:rsid w:val="00642F94"/>
    <w:rsid w:val="00644E38"/>
    <w:rsid w:val="00684CED"/>
    <w:rsid w:val="00690992"/>
    <w:rsid w:val="00690ACD"/>
    <w:rsid w:val="00690AF1"/>
    <w:rsid w:val="00695FEF"/>
    <w:rsid w:val="006B26BF"/>
    <w:rsid w:val="006C0A4E"/>
    <w:rsid w:val="006E0A26"/>
    <w:rsid w:val="006F2702"/>
    <w:rsid w:val="006F2E0A"/>
    <w:rsid w:val="00702563"/>
    <w:rsid w:val="00732352"/>
    <w:rsid w:val="00732ACA"/>
    <w:rsid w:val="00733DC1"/>
    <w:rsid w:val="0074437B"/>
    <w:rsid w:val="00766C95"/>
    <w:rsid w:val="0077282D"/>
    <w:rsid w:val="00792678"/>
    <w:rsid w:val="00797C2D"/>
    <w:rsid w:val="007A3594"/>
    <w:rsid w:val="007B35EA"/>
    <w:rsid w:val="007B58F0"/>
    <w:rsid w:val="007D016C"/>
    <w:rsid w:val="007E0C69"/>
    <w:rsid w:val="007E2874"/>
    <w:rsid w:val="007E4AB4"/>
    <w:rsid w:val="007F26DD"/>
    <w:rsid w:val="008032C2"/>
    <w:rsid w:val="008043A6"/>
    <w:rsid w:val="00804EB7"/>
    <w:rsid w:val="008118B1"/>
    <w:rsid w:val="00826704"/>
    <w:rsid w:val="00831FAE"/>
    <w:rsid w:val="00843711"/>
    <w:rsid w:val="00851E36"/>
    <w:rsid w:val="0085267E"/>
    <w:rsid w:val="008608EC"/>
    <w:rsid w:val="00866DFB"/>
    <w:rsid w:val="00871084"/>
    <w:rsid w:val="00891D0F"/>
    <w:rsid w:val="00892A41"/>
    <w:rsid w:val="00893343"/>
    <w:rsid w:val="0089352C"/>
    <w:rsid w:val="008A0B55"/>
    <w:rsid w:val="008A4F09"/>
    <w:rsid w:val="008A55AA"/>
    <w:rsid w:val="008B48B3"/>
    <w:rsid w:val="008F0CE1"/>
    <w:rsid w:val="008F343D"/>
    <w:rsid w:val="008F544B"/>
    <w:rsid w:val="008F69F9"/>
    <w:rsid w:val="0091386E"/>
    <w:rsid w:val="00914718"/>
    <w:rsid w:val="00916605"/>
    <w:rsid w:val="009172D0"/>
    <w:rsid w:val="0092422D"/>
    <w:rsid w:val="00930EBA"/>
    <w:rsid w:val="00955A97"/>
    <w:rsid w:val="00973490"/>
    <w:rsid w:val="00983CDF"/>
    <w:rsid w:val="00984A64"/>
    <w:rsid w:val="00984FE8"/>
    <w:rsid w:val="009900D1"/>
    <w:rsid w:val="009967C5"/>
    <w:rsid w:val="009A2EC7"/>
    <w:rsid w:val="009B27B2"/>
    <w:rsid w:val="009C0711"/>
    <w:rsid w:val="009C56AA"/>
    <w:rsid w:val="009D2113"/>
    <w:rsid w:val="009E261B"/>
    <w:rsid w:val="009E7264"/>
    <w:rsid w:val="009E7F53"/>
    <w:rsid w:val="009F0B1F"/>
    <w:rsid w:val="00A009C9"/>
    <w:rsid w:val="00A04AF4"/>
    <w:rsid w:val="00A07DBE"/>
    <w:rsid w:val="00A15792"/>
    <w:rsid w:val="00A16686"/>
    <w:rsid w:val="00A2659B"/>
    <w:rsid w:val="00A358EE"/>
    <w:rsid w:val="00A37E5E"/>
    <w:rsid w:val="00A7200D"/>
    <w:rsid w:val="00A76322"/>
    <w:rsid w:val="00A77EA3"/>
    <w:rsid w:val="00A84D73"/>
    <w:rsid w:val="00A853B4"/>
    <w:rsid w:val="00A970E7"/>
    <w:rsid w:val="00A972DF"/>
    <w:rsid w:val="00AA0FE9"/>
    <w:rsid w:val="00AB22AA"/>
    <w:rsid w:val="00AC1177"/>
    <w:rsid w:val="00AC671B"/>
    <w:rsid w:val="00AD1BB1"/>
    <w:rsid w:val="00AE2594"/>
    <w:rsid w:val="00AE2A18"/>
    <w:rsid w:val="00AF348A"/>
    <w:rsid w:val="00B00DEC"/>
    <w:rsid w:val="00B04333"/>
    <w:rsid w:val="00B07026"/>
    <w:rsid w:val="00B157AD"/>
    <w:rsid w:val="00B2055B"/>
    <w:rsid w:val="00B20E67"/>
    <w:rsid w:val="00B21A8D"/>
    <w:rsid w:val="00B27F0F"/>
    <w:rsid w:val="00B36638"/>
    <w:rsid w:val="00B36B7C"/>
    <w:rsid w:val="00B453EC"/>
    <w:rsid w:val="00B62911"/>
    <w:rsid w:val="00B70441"/>
    <w:rsid w:val="00B83C7A"/>
    <w:rsid w:val="00B91099"/>
    <w:rsid w:val="00BA1B0C"/>
    <w:rsid w:val="00BA77FC"/>
    <w:rsid w:val="00BA7C9C"/>
    <w:rsid w:val="00BB21FA"/>
    <w:rsid w:val="00BB3215"/>
    <w:rsid w:val="00BD64AC"/>
    <w:rsid w:val="00BE1BB8"/>
    <w:rsid w:val="00BE34AC"/>
    <w:rsid w:val="00BE4CF4"/>
    <w:rsid w:val="00BF4741"/>
    <w:rsid w:val="00C00158"/>
    <w:rsid w:val="00C01A78"/>
    <w:rsid w:val="00C02D19"/>
    <w:rsid w:val="00C0711F"/>
    <w:rsid w:val="00C10E80"/>
    <w:rsid w:val="00C124BF"/>
    <w:rsid w:val="00C125A5"/>
    <w:rsid w:val="00C26C5E"/>
    <w:rsid w:val="00C308AE"/>
    <w:rsid w:val="00C309B9"/>
    <w:rsid w:val="00C60F70"/>
    <w:rsid w:val="00C75070"/>
    <w:rsid w:val="00C7535A"/>
    <w:rsid w:val="00C75C0E"/>
    <w:rsid w:val="00C82300"/>
    <w:rsid w:val="00C8467A"/>
    <w:rsid w:val="00C875F4"/>
    <w:rsid w:val="00CB660D"/>
    <w:rsid w:val="00CB7279"/>
    <w:rsid w:val="00CB7D29"/>
    <w:rsid w:val="00CC12ED"/>
    <w:rsid w:val="00CC1D2E"/>
    <w:rsid w:val="00CC22C9"/>
    <w:rsid w:val="00CD0B14"/>
    <w:rsid w:val="00CE3DFA"/>
    <w:rsid w:val="00CF161E"/>
    <w:rsid w:val="00CF3171"/>
    <w:rsid w:val="00D27017"/>
    <w:rsid w:val="00D35460"/>
    <w:rsid w:val="00D43459"/>
    <w:rsid w:val="00D44DC9"/>
    <w:rsid w:val="00D47B65"/>
    <w:rsid w:val="00D57539"/>
    <w:rsid w:val="00D57791"/>
    <w:rsid w:val="00D7199B"/>
    <w:rsid w:val="00D71BA9"/>
    <w:rsid w:val="00D7341E"/>
    <w:rsid w:val="00D77436"/>
    <w:rsid w:val="00D777CF"/>
    <w:rsid w:val="00D92869"/>
    <w:rsid w:val="00D933BD"/>
    <w:rsid w:val="00D95019"/>
    <w:rsid w:val="00DB7AA3"/>
    <w:rsid w:val="00DC5FFF"/>
    <w:rsid w:val="00DD4A6F"/>
    <w:rsid w:val="00DD7350"/>
    <w:rsid w:val="00DE24E8"/>
    <w:rsid w:val="00DE3301"/>
    <w:rsid w:val="00DE6C8A"/>
    <w:rsid w:val="00DF10D5"/>
    <w:rsid w:val="00E000CE"/>
    <w:rsid w:val="00E00CDB"/>
    <w:rsid w:val="00E06CDE"/>
    <w:rsid w:val="00E105F5"/>
    <w:rsid w:val="00E12654"/>
    <w:rsid w:val="00E12B3E"/>
    <w:rsid w:val="00E13F29"/>
    <w:rsid w:val="00E21137"/>
    <w:rsid w:val="00E329D4"/>
    <w:rsid w:val="00E32F52"/>
    <w:rsid w:val="00E33B6B"/>
    <w:rsid w:val="00E430F8"/>
    <w:rsid w:val="00E467E8"/>
    <w:rsid w:val="00E53FBE"/>
    <w:rsid w:val="00E56429"/>
    <w:rsid w:val="00E6378F"/>
    <w:rsid w:val="00E66978"/>
    <w:rsid w:val="00E71483"/>
    <w:rsid w:val="00E723DF"/>
    <w:rsid w:val="00E73A0A"/>
    <w:rsid w:val="00E81402"/>
    <w:rsid w:val="00E82A55"/>
    <w:rsid w:val="00E8300B"/>
    <w:rsid w:val="00E843CF"/>
    <w:rsid w:val="00E95532"/>
    <w:rsid w:val="00E96F16"/>
    <w:rsid w:val="00EA633A"/>
    <w:rsid w:val="00EB36D2"/>
    <w:rsid w:val="00EC4E5C"/>
    <w:rsid w:val="00EE67B6"/>
    <w:rsid w:val="00EF1ADE"/>
    <w:rsid w:val="00EF3A3E"/>
    <w:rsid w:val="00F124B9"/>
    <w:rsid w:val="00F14E4C"/>
    <w:rsid w:val="00F20C7E"/>
    <w:rsid w:val="00F23C3D"/>
    <w:rsid w:val="00F31146"/>
    <w:rsid w:val="00F43AD9"/>
    <w:rsid w:val="00F44086"/>
    <w:rsid w:val="00F44A6B"/>
    <w:rsid w:val="00F4701E"/>
    <w:rsid w:val="00F524DB"/>
    <w:rsid w:val="00F556A3"/>
    <w:rsid w:val="00F56E4B"/>
    <w:rsid w:val="00F57B21"/>
    <w:rsid w:val="00F65895"/>
    <w:rsid w:val="00F6667C"/>
    <w:rsid w:val="00F80FB4"/>
    <w:rsid w:val="00F85438"/>
    <w:rsid w:val="00F947AA"/>
    <w:rsid w:val="00FA1831"/>
    <w:rsid w:val="00FB102D"/>
    <w:rsid w:val="00FB6535"/>
    <w:rsid w:val="00FB698F"/>
    <w:rsid w:val="00FC401E"/>
    <w:rsid w:val="00FC62A0"/>
    <w:rsid w:val="00FD14E7"/>
    <w:rsid w:val="00FE1DB9"/>
    <w:rsid w:val="00FF0CD5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2BB6"/>
  <w15:chartTrackingRefBased/>
  <w15:docId w15:val="{C59AA19A-7661-4EF8-8BA3-57EA9DA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E2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E2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semiHidden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E292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E29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81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31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0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2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3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589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88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71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6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06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3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85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329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3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4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4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085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93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7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4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9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5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84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0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90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5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6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49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99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61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082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78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k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ka@actitu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k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Cañizares</dc:creator>
  <cp:keywords/>
  <dc:description/>
  <cp:lastModifiedBy>Blanca Cañizares</cp:lastModifiedBy>
  <cp:revision>324</cp:revision>
  <dcterms:created xsi:type="dcterms:W3CDTF">2019-03-25T08:12:00Z</dcterms:created>
  <dcterms:modified xsi:type="dcterms:W3CDTF">2020-11-05T14:32:00Z</dcterms:modified>
</cp:coreProperties>
</file>